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3A7F89" w:rsidRPr="00205337" w:rsidTr="007310E7">
        <w:tc>
          <w:tcPr>
            <w:tcW w:w="9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="Calibri"/>
                <w:b/>
                <w:bCs/>
                <w:sz w:val="28"/>
                <w:effect w:val="blinkBackground"/>
                <w:lang w:val="sr-Cyrl-CS"/>
              </w:rPr>
            </w:pPr>
            <w:r w:rsidRPr="00205337">
              <w:rPr>
                <w:rFonts w:asciiTheme="minorHAnsi" w:hAnsiTheme="minorHAnsi" w:cs="Calibri"/>
                <w:b/>
                <w:bCs/>
                <w:sz w:val="28"/>
                <w:lang w:val="sr-Cyrl-CS"/>
              </w:rPr>
              <w:t>Захтјев за заједничко пр</w:t>
            </w:r>
            <w:r w:rsidRPr="00205337">
              <w:rPr>
                <w:rFonts w:asciiTheme="minorHAnsi" w:hAnsiTheme="minorHAnsi" w:cs="Calibri"/>
                <w:b/>
                <w:bCs/>
                <w:sz w:val="28"/>
              </w:rPr>
              <w:t>o</w:t>
            </w:r>
            <w:r w:rsidRPr="00205337">
              <w:rPr>
                <w:rFonts w:asciiTheme="minorHAnsi" w:hAnsiTheme="minorHAnsi" w:cs="Calibri"/>
                <w:b/>
                <w:bCs/>
                <w:sz w:val="28"/>
                <w:lang w:val="sr-Cyrl-CS"/>
              </w:rPr>
              <w:t xml:space="preserve">вођење превентивне активности </w:t>
            </w:r>
          </w:p>
        </w:tc>
      </w:tr>
    </w:tbl>
    <w:p w:rsidR="003A7F89" w:rsidRPr="00205337" w:rsidRDefault="003A7F89" w:rsidP="003A7F89">
      <w:pPr>
        <w:pStyle w:val="Header"/>
        <w:tabs>
          <w:tab w:val="clear" w:pos="4320"/>
          <w:tab w:val="clear" w:pos="8640"/>
        </w:tabs>
        <w:spacing w:after="120"/>
        <w:jc w:val="center"/>
        <w:rPr>
          <w:rFonts w:asciiTheme="minorHAnsi" w:hAnsiTheme="minorHAnsi" w:cs="Calibri"/>
          <w:b/>
          <w:bCs/>
          <w:sz w:val="28"/>
          <w:effect w:val="blinkBackground"/>
          <w:lang w:val="sr-Cyrl-C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324"/>
        <w:gridCol w:w="7130"/>
      </w:tblGrid>
      <w:tr w:rsidR="003A7F89" w:rsidRPr="00205337" w:rsidTr="007310E7">
        <w:trPr>
          <w:trHeight w:val="449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lang w:val="sr-Cyrl-CS"/>
              </w:rPr>
            </w:pP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0"/>
                <w:lang w:val="sr-Cyrl-CS"/>
              </w:rPr>
            </w:pPr>
            <w:r w:rsidRPr="00205337">
              <w:rPr>
                <w:rFonts w:asciiTheme="minorHAnsi" w:hAnsiTheme="minorHAnsi" w:cs="Calibri"/>
                <w:b/>
                <w:bCs/>
                <w:sz w:val="28"/>
                <w:lang w:val="sr-Cyrl-CS"/>
              </w:rPr>
              <w:t>ДИО</w:t>
            </w:r>
            <w:r w:rsidRPr="00205337">
              <w:rPr>
                <w:rFonts w:asciiTheme="minorHAnsi" w:hAnsiTheme="minorHAnsi" w:cs="Calibri"/>
                <w:sz w:val="28"/>
                <w:lang w:val="sr-Cyrl-CS"/>
              </w:rPr>
              <w:t xml:space="preserve"> </w:t>
            </w:r>
            <w:r w:rsidRPr="00205337">
              <w:rPr>
                <w:rFonts w:asciiTheme="minorHAnsi" w:hAnsiTheme="minorHAnsi" w:cs="Calibri"/>
                <w:b/>
                <w:bCs/>
                <w:sz w:val="28"/>
              </w:rPr>
              <w:t>I</w:t>
            </w:r>
            <w:r w:rsidRPr="00205337">
              <w:rPr>
                <w:rFonts w:asciiTheme="minorHAnsi" w:hAnsiTheme="minorHAnsi" w:cs="Calibri"/>
                <w:sz w:val="28"/>
                <w:lang w:val="sr-Cyrl-CS"/>
              </w:rPr>
              <w:t xml:space="preserve">: </w:t>
            </w:r>
            <w:r w:rsidRPr="00205337">
              <w:rPr>
                <w:rFonts w:asciiTheme="minorHAnsi" w:hAnsiTheme="minorHAnsi" w:cs="Calibri"/>
                <w:i/>
                <w:iCs/>
                <w:sz w:val="28"/>
                <w:lang w:val="sr-Cyrl-CS"/>
              </w:rPr>
              <w:t>ИНФОРМАЦИЈЕ О УКЉУЧЕНИМ СУБЈЕКТИМА</w:t>
            </w:r>
          </w:p>
        </w:tc>
      </w:tr>
      <w:tr w:rsidR="003A7F89" w:rsidRPr="00205337" w:rsidTr="007310E7">
        <w:tc>
          <w:tcPr>
            <w:tcW w:w="2086" w:type="dxa"/>
            <w:tcBorders>
              <w:top w:val="thinThickThinSmallGap" w:sz="24" w:space="0" w:color="auto"/>
              <w:left w:val="double" w:sz="4" w:space="0" w:color="auto"/>
              <w:bottom w:val="nil"/>
            </w:tcBorders>
          </w:tcPr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lang w:val="sr-Cyrl-CS"/>
              </w:rPr>
            </w:pPr>
          </w:p>
        </w:tc>
        <w:tc>
          <w:tcPr>
            <w:tcW w:w="7454" w:type="dxa"/>
            <w:gridSpan w:val="2"/>
            <w:vMerge w:val="restart"/>
            <w:tcBorders>
              <w:top w:val="thinThickThinSmallGap" w:sz="2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  <w:lang w:val="ru-RU"/>
              </w:rPr>
            </w:pPr>
            <w:r w:rsidRPr="00205337">
              <w:rPr>
                <w:rFonts w:asciiTheme="minorHAnsi" w:hAnsiTheme="minorHAnsi" w:cs="Calibri"/>
                <w:sz w:val="28"/>
                <w:lang w:val="ru-RU"/>
              </w:rPr>
              <w:t>Министарство саобраћаја и веза Републике Српске;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</w:rPr>
            </w:pPr>
            <w:r w:rsidRPr="00205337">
              <w:rPr>
                <w:rFonts w:asciiTheme="minorHAnsi" w:hAnsiTheme="minorHAnsi" w:cs="Calibri"/>
                <w:sz w:val="28"/>
                <w:lang w:val="ru-RU"/>
              </w:rPr>
              <w:t>Министарство унутрашњих послова Републике Српске;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  <w:lang w:val="ru-RU"/>
              </w:rPr>
            </w:pPr>
            <w:r w:rsidRPr="00205337">
              <w:rPr>
                <w:rFonts w:asciiTheme="minorHAnsi" w:hAnsiTheme="minorHAnsi" w:cs="Calibri"/>
                <w:sz w:val="28"/>
                <w:lang w:val="ru-RU"/>
              </w:rPr>
              <w:t>Агенција за безбједност саобраћаја Републике Српске;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  <w:lang w:val="ru-RU"/>
              </w:rPr>
            </w:pPr>
            <w:r w:rsidRPr="00205337">
              <w:rPr>
                <w:rFonts w:asciiTheme="minorHAnsi" w:hAnsiTheme="minorHAnsi" w:cs="Calibri"/>
                <w:sz w:val="28"/>
                <w:lang w:val="ru-RU"/>
              </w:rPr>
              <w:t>Ауто мото савез Републике Српске;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</w:rPr>
            </w:pPr>
            <w:r w:rsidRPr="00205337">
              <w:rPr>
                <w:rFonts w:asciiTheme="minorHAnsi" w:hAnsiTheme="minorHAnsi" w:cs="Calibri"/>
                <w:sz w:val="28"/>
              </w:rPr>
              <w:t>Јединице локалне самоуправе;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  <w:lang w:val="sr-Cyrl-CS"/>
              </w:rPr>
            </w:pPr>
            <w:r w:rsidRPr="00205337">
              <w:rPr>
                <w:rFonts w:asciiTheme="minorHAnsi" w:hAnsiTheme="minorHAnsi" w:cs="Calibri"/>
                <w:sz w:val="28"/>
                <w:lang w:val="ru-RU"/>
              </w:rPr>
              <w:t>Радио станице.</w:t>
            </w:r>
          </w:p>
        </w:tc>
      </w:tr>
      <w:tr w:rsidR="003A7F89" w:rsidRPr="00205337" w:rsidTr="007310E7">
        <w:trPr>
          <w:cantSplit/>
          <w:trHeight w:val="1401"/>
        </w:trPr>
        <w:tc>
          <w:tcPr>
            <w:tcW w:w="2086" w:type="dxa"/>
            <w:tcBorders>
              <w:top w:val="nil"/>
              <w:left w:val="double" w:sz="4" w:space="0" w:color="auto"/>
            </w:tcBorders>
          </w:tcPr>
          <w:p w:rsidR="003A7F89" w:rsidRPr="00205337" w:rsidRDefault="003A7F89" w:rsidP="007310E7">
            <w:pPr>
              <w:tabs>
                <w:tab w:val="left" w:pos="2268"/>
                <w:tab w:val="left" w:pos="3402"/>
              </w:tabs>
              <w:spacing w:after="120"/>
              <w:ind w:left="142"/>
              <w:rPr>
                <w:rFonts w:asciiTheme="minorHAnsi" w:hAnsiTheme="minorHAnsi" w:cs="Calibri"/>
                <w:sz w:val="26"/>
                <w:szCs w:val="26"/>
                <w:lang w:val="sr-Cyrl-CS"/>
              </w:rPr>
            </w:pPr>
            <w:r w:rsidRPr="00205337">
              <w:rPr>
                <w:rFonts w:asciiTheme="minorHAnsi" w:hAnsiTheme="minorHAnsi" w:cs="Calibri"/>
                <w:sz w:val="26"/>
                <w:szCs w:val="26"/>
              </w:rPr>
              <w:t>Укључени субјекти</w:t>
            </w:r>
            <w:r w:rsidRPr="00205337">
              <w:rPr>
                <w:rFonts w:asciiTheme="minorHAnsi" w:hAnsiTheme="minorHAnsi" w:cs="Calibri"/>
                <w:sz w:val="26"/>
                <w:szCs w:val="26"/>
                <w:lang w:val="sr-Cyrl-CS"/>
              </w:rPr>
              <w:t xml:space="preserve"> у провођење Пројекта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lang w:val="sr-Cyrl-CS"/>
              </w:rPr>
            </w:pPr>
          </w:p>
        </w:tc>
        <w:tc>
          <w:tcPr>
            <w:tcW w:w="7454" w:type="dxa"/>
            <w:gridSpan w:val="2"/>
            <w:vMerge/>
            <w:tcBorders>
              <w:right w:val="double" w:sz="4" w:space="0" w:color="auto"/>
            </w:tcBorders>
          </w:tcPr>
          <w:p w:rsidR="003A7F89" w:rsidRPr="00205337" w:rsidRDefault="003A7F89" w:rsidP="007310E7">
            <w:pPr>
              <w:spacing w:after="120"/>
              <w:jc w:val="right"/>
              <w:rPr>
                <w:rFonts w:asciiTheme="minorHAnsi" w:hAnsiTheme="minorHAnsi" w:cs="Calibri"/>
                <w:sz w:val="28"/>
                <w:lang w:val="sr-Cyrl-CS"/>
              </w:rPr>
            </w:pPr>
          </w:p>
        </w:tc>
      </w:tr>
      <w:tr w:rsidR="003A7F89" w:rsidRPr="00205337" w:rsidTr="007310E7"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="Calibri"/>
                <w:lang w:val="sr-Cyrl-CS"/>
              </w:rPr>
            </w:pPr>
            <w:r w:rsidRPr="00205337">
              <w:rPr>
                <w:rFonts w:asciiTheme="minorHAnsi" w:hAnsiTheme="minorHAnsi" w:cs="Calibri"/>
                <w:sz w:val="26"/>
                <w:szCs w:val="26"/>
              </w:rPr>
              <w:t>Одговорн</w:t>
            </w:r>
            <w:r w:rsidRPr="00205337">
              <w:rPr>
                <w:rFonts w:asciiTheme="minorHAnsi" w:hAnsiTheme="minorHAnsi" w:cs="Calibri"/>
                <w:sz w:val="26"/>
                <w:szCs w:val="26"/>
                <w:lang w:val="sr-Cyrl-CS"/>
              </w:rPr>
              <w:t>е</w:t>
            </w:r>
            <w:r w:rsidRPr="00205337">
              <w:rPr>
                <w:rFonts w:asciiTheme="minorHAnsi" w:hAnsiTheme="minorHAnsi" w:cs="Calibri"/>
                <w:sz w:val="26"/>
                <w:szCs w:val="26"/>
              </w:rPr>
              <w:t xml:space="preserve"> особ</w:t>
            </w:r>
            <w:r w:rsidRPr="00205337">
              <w:rPr>
                <w:rFonts w:asciiTheme="minorHAnsi" w:hAnsiTheme="minorHAnsi" w:cs="Calibri"/>
                <w:sz w:val="26"/>
                <w:szCs w:val="26"/>
                <w:lang w:val="sr-Cyrl-CS"/>
              </w:rPr>
              <w:t>е</w:t>
            </w:r>
          </w:p>
        </w:tc>
        <w:tc>
          <w:tcPr>
            <w:tcW w:w="74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6"/>
                <w:szCs w:val="26"/>
              </w:rPr>
            </w:pPr>
            <w:r w:rsidRPr="00205337">
              <w:rPr>
                <w:rFonts w:asciiTheme="minorHAnsi" w:hAnsiTheme="minorHAnsi" w:cs="Calibri"/>
                <w:sz w:val="26"/>
                <w:szCs w:val="26"/>
              </w:rPr>
              <w:t>МСВ РС, Наташа Костић,</w:t>
            </w:r>
          </w:p>
          <w:p w:rsidR="003A7F89" w:rsidRPr="008812B0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="Calibri"/>
                <w:sz w:val="28"/>
                <w:lang w:val="sr-Cyrl-CS"/>
              </w:rPr>
            </w:pPr>
            <w:r w:rsidRPr="008812B0">
              <w:rPr>
                <w:rFonts w:asciiTheme="minorHAnsi" w:hAnsiTheme="minorHAnsi" w:cs="Calibri"/>
                <w:sz w:val="28"/>
                <w:lang w:val="sr-Cyrl-CS"/>
              </w:rPr>
              <w:t>МУП РС, Управа полиције, Јединица за послове саобраћаја</w:t>
            </w:r>
          </w:p>
          <w:p w:rsidR="003A7F89" w:rsidRPr="00205337" w:rsidRDefault="003A7F89" w:rsidP="007310E7">
            <w:pPr>
              <w:spacing w:after="120"/>
              <w:rPr>
                <w:rFonts w:asciiTheme="minorHAnsi" w:hAnsiTheme="minorHAnsi" w:cs="Calibri"/>
                <w:sz w:val="28"/>
                <w:lang w:val="sr-Cyrl-CS"/>
              </w:rPr>
            </w:pPr>
            <w:r w:rsidRPr="00205337">
              <w:rPr>
                <w:rFonts w:asciiTheme="minorHAnsi" w:hAnsiTheme="minorHAnsi" w:cs="Calibri"/>
                <w:sz w:val="26"/>
                <w:szCs w:val="26"/>
              </w:rPr>
              <w:t>A</w:t>
            </w:r>
            <w:r w:rsidRPr="00205337">
              <w:rPr>
                <w:rFonts w:asciiTheme="minorHAnsi" w:hAnsiTheme="minorHAnsi" w:cs="Calibri"/>
                <w:sz w:val="26"/>
                <w:szCs w:val="26"/>
                <w:lang w:val="sr-Cyrl-CS"/>
              </w:rPr>
              <w:t>БС</w:t>
            </w:r>
            <w:r w:rsidRPr="00205337">
              <w:rPr>
                <w:rFonts w:asciiTheme="minorHAnsi" w:hAnsiTheme="minorHAnsi" w:cs="Calibri"/>
                <w:sz w:val="26"/>
                <w:szCs w:val="26"/>
                <w:lang w:val="ru-RU"/>
              </w:rPr>
              <w:t xml:space="preserve"> </w:t>
            </w:r>
            <w:r w:rsidRPr="00205337">
              <w:rPr>
                <w:rFonts w:asciiTheme="minorHAnsi" w:hAnsiTheme="minorHAnsi" w:cs="Calibri"/>
                <w:sz w:val="26"/>
                <w:szCs w:val="26"/>
                <w:lang w:val="sr-Cyrl-CS"/>
              </w:rPr>
              <w:t>РС,</w:t>
            </w:r>
            <w:r w:rsidRPr="00205337">
              <w:rPr>
                <w:rFonts w:asciiTheme="minorHAnsi" w:hAnsiTheme="minorHAnsi" w:cs="Calibri"/>
                <w:b/>
                <w:sz w:val="26"/>
                <w:szCs w:val="26"/>
                <w:lang w:val="sr-Cyrl-CS"/>
              </w:rPr>
              <w:t xml:space="preserve"> </w:t>
            </w:r>
            <w:r w:rsidRPr="00205337">
              <w:rPr>
                <w:rFonts w:asciiTheme="minorHAnsi" w:hAnsiTheme="minorHAnsi" w:cs="Calibri"/>
                <w:sz w:val="28"/>
                <w:lang w:val="ru-RU"/>
              </w:rPr>
              <w:t>Милија Радовић,</w:t>
            </w:r>
            <w:r w:rsidRPr="00205337">
              <w:rPr>
                <w:rFonts w:asciiTheme="minorHAnsi" w:hAnsiTheme="minorHAnsi" w:cs="Calibri"/>
                <w:sz w:val="28"/>
                <w:lang w:val="sr-Cyrl-CS"/>
              </w:rPr>
              <w:t xml:space="preserve"> 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="Calibri"/>
                <w:color w:val="0000FF"/>
                <w:sz w:val="28"/>
                <w:u w:val="single"/>
                <w:lang w:val="ru-RU"/>
              </w:rPr>
            </w:pPr>
            <w:r w:rsidRPr="00205337">
              <w:rPr>
                <w:rFonts w:asciiTheme="minorHAnsi" w:hAnsiTheme="minorHAnsi" w:cs="Calibri"/>
                <w:sz w:val="28"/>
                <w:lang w:val="sr-Cyrl-CS"/>
              </w:rPr>
              <w:t xml:space="preserve">АМС РС, Јелица Лубура, </w:t>
            </w:r>
          </w:p>
        </w:tc>
      </w:tr>
      <w:tr w:rsidR="003A7F89" w:rsidRPr="00205337" w:rsidTr="007310E7">
        <w:trPr>
          <w:trHeight w:val="492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="Calibri"/>
                <w:i/>
                <w:iCs/>
                <w:sz w:val="28"/>
              </w:rPr>
            </w:pPr>
            <w:r w:rsidRPr="00205337">
              <w:rPr>
                <w:rFonts w:asciiTheme="minorHAnsi" w:hAnsiTheme="minorHAnsi" w:cs="Calibri"/>
                <w:b/>
                <w:bCs/>
                <w:sz w:val="28"/>
                <w:lang w:val="sr-Cyrl-CS"/>
              </w:rPr>
              <w:t>ДИО</w:t>
            </w:r>
            <w:r w:rsidRPr="00205337">
              <w:rPr>
                <w:rFonts w:asciiTheme="minorHAnsi" w:hAnsiTheme="minorHAnsi" w:cs="Calibri"/>
                <w:sz w:val="28"/>
                <w:lang w:val="ru-RU"/>
              </w:rPr>
              <w:t xml:space="preserve"> </w:t>
            </w:r>
            <w:r w:rsidRPr="00205337">
              <w:rPr>
                <w:rFonts w:asciiTheme="minorHAnsi" w:hAnsiTheme="minorHAnsi" w:cs="Calibri"/>
                <w:b/>
                <w:bCs/>
                <w:sz w:val="28"/>
              </w:rPr>
              <w:t>II</w:t>
            </w:r>
            <w:r w:rsidRPr="00205337">
              <w:rPr>
                <w:rFonts w:asciiTheme="minorHAnsi" w:hAnsiTheme="minorHAnsi" w:cs="Calibri"/>
                <w:sz w:val="28"/>
                <w:lang w:val="sr-Cyrl-CS"/>
              </w:rPr>
              <w:t xml:space="preserve">: </w:t>
            </w:r>
            <w:r w:rsidRPr="00205337">
              <w:rPr>
                <w:rFonts w:asciiTheme="minorHAnsi" w:hAnsiTheme="minorHAnsi" w:cs="Calibri"/>
                <w:i/>
                <w:iCs/>
                <w:sz w:val="28"/>
                <w:lang w:val="sr-Cyrl-CS"/>
              </w:rPr>
              <w:t xml:space="preserve">ИНФОРМАЦИЈЕ О ПРОЈЕКТУ </w:t>
            </w:r>
          </w:p>
        </w:tc>
      </w:tr>
      <w:tr w:rsidR="003A7F89" w:rsidRPr="00205337" w:rsidTr="007310E7">
        <w:trPr>
          <w:trHeight w:val="882"/>
        </w:trPr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="Calibri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="Calibri"/>
                <w:lang w:val="sr-Cyrl-CS"/>
              </w:rPr>
            </w:pPr>
            <w:r w:rsidRPr="00205337">
              <w:rPr>
                <w:rFonts w:asciiTheme="minorHAnsi" w:hAnsiTheme="minorHAnsi" w:cs="Calibri"/>
                <w:lang w:val="sr-Cyrl-CS"/>
              </w:rPr>
              <w:t>1</w:t>
            </w:r>
            <w:r w:rsidRPr="00205337">
              <w:rPr>
                <w:rFonts w:asciiTheme="minorHAnsi" w:hAnsiTheme="minorHAnsi" w:cs="Calibri"/>
                <w:b/>
                <w:lang w:val="sr-Cyrl-CS"/>
              </w:rPr>
              <w:t>. Назив пројекта</w:t>
            </w:r>
          </w:p>
          <w:p w:rsidR="003A7F89" w:rsidRPr="00205337" w:rsidRDefault="003A7F89" w:rsidP="007310E7">
            <w:pPr>
              <w:spacing w:after="120"/>
              <w:jc w:val="center"/>
              <w:rPr>
                <w:rFonts w:asciiTheme="minorHAnsi" w:hAnsiTheme="minorHAnsi" w:cs="Calibri"/>
                <w:lang w:val="sr-Cyrl-CS"/>
              </w:rPr>
            </w:pPr>
          </w:p>
        </w:tc>
        <w:tc>
          <w:tcPr>
            <w:tcW w:w="7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="Calibri"/>
                <w:b/>
                <w:bCs/>
                <w:lang w:val="sr-Cyrl-CS"/>
              </w:rPr>
            </w:pPr>
          </w:p>
          <w:p w:rsidR="003A7F89" w:rsidRPr="00205337" w:rsidRDefault="003A7F89" w:rsidP="0094614F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Theme="minorHAnsi" w:hAnsiTheme="minorHAnsi" w:cs="Calibri"/>
                <w:b/>
                <w:bCs/>
                <w:lang w:val="ru-RU"/>
              </w:rPr>
            </w:pPr>
            <w:r w:rsidRPr="00205337">
              <w:rPr>
                <w:rFonts w:asciiTheme="minorHAnsi" w:hAnsiTheme="minorHAnsi" w:cs="Calibri"/>
                <w:b/>
                <w:bCs/>
                <w:sz w:val="28"/>
                <w:lang w:val="sr-Cyrl-CS"/>
              </w:rPr>
              <w:t>"</w:t>
            </w:r>
            <w:r w:rsidR="0094614F">
              <w:rPr>
                <w:rFonts w:asciiTheme="minorHAnsi" w:hAnsiTheme="minorHAnsi" w:cs="Calibri"/>
                <w:b/>
                <w:bCs/>
                <w:sz w:val="28"/>
                <w:lang w:val="sr-Cyrl-RS"/>
              </w:rPr>
              <w:t>КАД ВОЗИШ НЕ ТЕЛЕФОНИРАЈ</w:t>
            </w:r>
            <w:r w:rsidRPr="00205337">
              <w:rPr>
                <w:rFonts w:asciiTheme="minorHAnsi" w:hAnsiTheme="minorHAnsi" w:cs="Calibri"/>
                <w:b/>
                <w:bCs/>
                <w:sz w:val="28"/>
                <w:lang w:val="sr-Cyrl-CS"/>
              </w:rPr>
              <w:t>"</w:t>
            </w:r>
          </w:p>
        </w:tc>
      </w:tr>
      <w:tr w:rsidR="003A7F89" w:rsidRPr="00205337" w:rsidTr="007310E7">
        <w:trPr>
          <w:trHeight w:val="1236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b/>
                <w:u w:val="single"/>
                <w:lang w:val="sr-Cyrl-CS"/>
              </w:rPr>
            </w:pPr>
            <w:r w:rsidRPr="00205337">
              <w:rPr>
                <w:rFonts w:asciiTheme="minorHAnsi" w:hAnsiTheme="minorHAnsi"/>
                <w:b/>
                <w:u w:val="single"/>
                <w:lang w:val="sr-Cyrl-CS"/>
              </w:rPr>
              <w:t>2. Сврха пројекта</w:t>
            </w:r>
          </w:p>
          <w:p w:rsidR="0094614F" w:rsidRDefault="001F39CF" w:rsidP="007310E7">
            <w:pPr>
              <w:pStyle w:val="Header"/>
              <w:jc w:val="both"/>
              <w:rPr>
                <w:rFonts w:asciiTheme="minorHAnsi" w:hAnsiTheme="minorHAnsi"/>
                <w:szCs w:val="20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Мобилни телефони су у широкој употреби код свих категорија становништва. Све више времена се проводи у аутомобилу па је присутна и употреба мобилног телефона од стране возача у току вожње. Законом је забрањено</w:t>
            </w:r>
            <w:r w:rsidR="00BB50AA">
              <w:rPr>
                <w:rFonts w:asciiTheme="minorHAnsi" w:hAnsiTheme="minorHAnsi"/>
                <w:lang w:val="sr-Cyrl-CS"/>
              </w:rPr>
              <w:t xml:space="preserve"> да возач користи мобилни телефон за </w:t>
            </w:r>
            <w:r w:rsidRPr="001F39CF">
              <w:rPr>
                <w:rFonts w:asciiTheme="minorHAnsi" w:hAnsiTheme="minorHAnsi"/>
                <w:noProof/>
                <w:szCs w:val="20"/>
                <w:lang w:val="sr-Cyrl-CS"/>
              </w:rPr>
              <w:t>вријеме кретања возила у саобраћају на јавном путу, осим у случају да је мобилни телефон прилагођен употреби у возил</w:t>
            </w:r>
            <w:r w:rsidRPr="001F39CF">
              <w:rPr>
                <w:rFonts w:asciiTheme="minorHAnsi" w:hAnsiTheme="minorHAnsi"/>
                <w:szCs w:val="20"/>
                <w:lang w:val="sr-Cyrl-CS"/>
              </w:rPr>
              <w:t>у</w:t>
            </w:r>
            <w:r w:rsidR="00BB50AA">
              <w:rPr>
                <w:rFonts w:asciiTheme="minorHAnsi" w:hAnsiTheme="minorHAnsi"/>
                <w:szCs w:val="20"/>
                <w:lang w:val="sr-Cyrl-CS"/>
              </w:rPr>
              <w:t xml:space="preserve">. </w:t>
            </w:r>
            <w:r w:rsidR="007E42B3">
              <w:rPr>
                <w:rFonts w:asciiTheme="minorHAnsi" w:hAnsiTheme="minorHAnsi"/>
                <w:szCs w:val="20"/>
                <w:lang w:val="sr-Cyrl-CS"/>
              </w:rPr>
              <w:t xml:space="preserve">Употреба мобилног телефона није дозвољена </w:t>
            </w:r>
            <w:r w:rsidR="0036688A">
              <w:rPr>
                <w:rFonts w:asciiTheme="minorHAnsi" w:hAnsiTheme="minorHAnsi"/>
                <w:szCs w:val="20"/>
                <w:lang w:val="sr-Cyrl-CS"/>
              </w:rPr>
              <w:t>н</w:t>
            </w:r>
            <w:r w:rsidR="00B968B5" w:rsidRPr="007E42B3">
              <w:rPr>
                <w:rFonts w:asciiTheme="minorHAnsi" w:hAnsiTheme="minorHAnsi"/>
                <w:noProof/>
                <w:szCs w:val="20"/>
                <w:lang w:val="sr-Cyrl-CS"/>
              </w:rPr>
              <w:t>и</w:t>
            </w:r>
            <w:r w:rsidR="007E42B3">
              <w:rPr>
                <w:rFonts w:asciiTheme="minorHAnsi" w:hAnsiTheme="minorHAnsi"/>
                <w:noProof/>
                <w:szCs w:val="20"/>
                <w:lang w:val="sr-Cyrl-CS"/>
              </w:rPr>
              <w:t xml:space="preserve"> у</w:t>
            </w:r>
            <w:r w:rsidR="00B968B5" w:rsidRPr="007E42B3">
              <w:rPr>
                <w:rFonts w:asciiTheme="minorHAnsi" w:hAnsiTheme="minorHAnsi"/>
                <w:noProof/>
                <w:szCs w:val="20"/>
                <w:lang w:val="sr-Cyrl-CS"/>
              </w:rPr>
              <w:t xml:space="preserve"> случај</w:t>
            </w:r>
            <w:r w:rsidR="007E42B3">
              <w:rPr>
                <w:rFonts w:asciiTheme="minorHAnsi" w:hAnsiTheme="minorHAnsi"/>
                <w:noProof/>
                <w:szCs w:val="20"/>
                <w:lang w:val="sr-Cyrl-CS"/>
              </w:rPr>
              <w:t>у</w:t>
            </w:r>
            <w:r w:rsidR="00B968B5" w:rsidRPr="007E42B3">
              <w:rPr>
                <w:rFonts w:asciiTheme="minorHAnsi" w:hAnsiTheme="minorHAnsi"/>
                <w:noProof/>
                <w:szCs w:val="20"/>
                <w:lang w:val="sr-Cyrl-CS"/>
              </w:rPr>
              <w:t xml:space="preserve"> када је возило заустављено ради поступања по саобраћајном знаку, поступања по знаку и наредби овлашћеног лица, пропуштања возила која имају право првенства пролаза и у другим случајевима када је возач дужан или принуђен да заустави возило на коловоз</w:t>
            </w:r>
            <w:r w:rsidR="00B968B5" w:rsidRPr="007E42B3">
              <w:rPr>
                <w:rFonts w:asciiTheme="minorHAnsi" w:hAnsiTheme="minorHAnsi"/>
                <w:szCs w:val="20"/>
                <w:lang w:val="sr-Cyrl-CS"/>
              </w:rPr>
              <w:t>у</w:t>
            </w:r>
            <w:r w:rsidR="002F5E2B">
              <w:rPr>
                <w:rFonts w:asciiTheme="minorHAnsi" w:hAnsiTheme="minorHAnsi"/>
                <w:szCs w:val="20"/>
                <w:lang w:val="sr-Cyrl-CS"/>
              </w:rPr>
              <w:t xml:space="preserve">. </w:t>
            </w:r>
            <w:r w:rsidR="0036688A">
              <w:rPr>
                <w:rFonts w:asciiTheme="minorHAnsi" w:hAnsiTheme="minorHAnsi"/>
                <w:szCs w:val="20"/>
                <w:lang w:val="sr-Cyrl-CS"/>
              </w:rPr>
              <w:t>Казна за кор</w:t>
            </w:r>
            <w:r w:rsidR="002156B5">
              <w:rPr>
                <w:rFonts w:asciiTheme="minorHAnsi" w:hAnsiTheme="minorHAnsi"/>
                <w:szCs w:val="20"/>
                <w:lang w:val="sr-Cyrl-CS"/>
              </w:rPr>
              <w:t>ишћење мобилног телефона у вожњ</w:t>
            </w:r>
            <w:r w:rsidR="002156B5">
              <w:rPr>
                <w:rFonts w:asciiTheme="minorHAnsi" w:hAnsiTheme="minorHAnsi"/>
                <w:szCs w:val="20"/>
                <w:lang w:val="sr-Cyrl-BA"/>
              </w:rPr>
              <w:t>и</w:t>
            </w:r>
            <w:r w:rsidR="0036688A">
              <w:rPr>
                <w:rFonts w:asciiTheme="minorHAnsi" w:hAnsiTheme="minorHAnsi"/>
                <w:szCs w:val="20"/>
                <w:lang w:val="sr-Cyrl-CS"/>
              </w:rPr>
              <w:t xml:space="preserve"> износи 40,00 КМ.</w:t>
            </w:r>
          </w:p>
          <w:p w:rsidR="0036688A" w:rsidRDefault="002F5E2B" w:rsidP="0036688A">
            <w:pPr>
              <w:jc w:val="both"/>
              <w:rPr>
                <w:rFonts w:asciiTheme="minorHAnsi" w:hAnsiTheme="minorHAnsi"/>
                <w:lang w:val="sr-Cyrl-RS"/>
              </w:rPr>
            </w:pPr>
            <w:r w:rsidRPr="0036688A">
              <w:rPr>
                <w:rFonts w:asciiTheme="minorHAnsi" w:hAnsiTheme="minorHAnsi"/>
                <w:lang w:val="sr-Cyrl-CS"/>
              </w:rPr>
              <w:t xml:space="preserve">Истраживања везано за утицај употребе мобилног показују да приликом употребе мобилног телефона </w:t>
            </w:r>
            <w:r w:rsidR="0036688A" w:rsidRPr="0036688A">
              <w:rPr>
                <w:rFonts w:asciiTheme="minorHAnsi" w:hAnsiTheme="minorHAnsi"/>
                <w:lang w:val="sr-Cyrl-CS"/>
              </w:rPr>
              <w:t xml:space="preserve">мождана активност везана за вожњу опада за 37 %. </w:t>
            </w:r>
            <w:r w:rsidR="0036688A" w:rsidRPr="0036688A">
              <w:rPr>
                <w:rFonts w:asciiTheme="minorHAnsi" w:hAnsiTheme="minorHAnsi"/>
                <w:lang w:val="sr-Cyrl-RS"/>
              </w:rPr>
              <w:t>Способност управљања возилом се погоршава и то:</w:t>
            </w:r>
          </w:p>
          <w:p w:rsidR="002F767C" w:rsidRPr="0036688A" w:rsidRDefault="002F767C" w:rsidP="0036688A">
            <w:pPr>
              <w:jc w:val="both"/>
              <w:rPr>
                <w:rFonts w:asciiTheme="minorHAnsi" w:hAnsiTheme="minorHAnsi"/>
                <w:lang w:val="sr-Cyrl-RS"/>
              </w:rPr>
            </w:pPr>
          </w:p>
          <w:p w:rsidR="0036688A" w:rsidRPr="0036688A" w:rsidRDefault="0036688A" w:rsidP="0036688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inorHAnsi" w:hAnsiTheme="minorHAnsi"/>
                <w:lang w:val="sr-Cyrl-RS"/>
              </w:rPr>
            </w:pPr>
            <w:r w:rsidRPr="0036688A">
              <w:rPr>
                <w:rFonts w:asciiTheme="minorHAnsi" w:hAnsiTheme="minorHAnsi"/>
                <w:lang w:val="sr-Cyrl-RS"/>
              </w:rPr>
              <w:lastRenderedPageBreak/>
              <w:t>одржавање правца,</w:t>
            </w:r>
          </w:p>
          <w:p w:rsidR="0036688A" w:rsidRPr="0036688A" w:rsidRDefault="0036688A" w:rsidP="0036688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inorHAnsi" w:hAnsiTheme="minorHAnsi"/>
                <w:lang w:val="sr-Cyrl-RS"/>
              </w:rPr>
            </w:pPr>
            <w:r w:rsidRPr="0036688A">
              <w:rPr>
                <w:rFonts w:asciiTheme="minorHAnsi" w:hAnsiTheme="minorHAnsi"/>
                <w:lang w:val="sr-Cyrl-RS"/>
              </w:rPr>
              <w:t>одржавање прилагођене брзине,</w:t>
            </w:r>
          </w:p>
          <w:p w:rsidR="0036688A" w:rsidRPr="0036688A" w:rsidRDefault="0036688A" w:rsidP="0036688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inorHAnsi" w:hAnsiTheme="minorHAnsi"/>
                <w:lang w:val="sr-Cyrl-RS"/>
              </w:rPr>
            </w:pPr>
            <w:r w:rsidRPr="0036688A">
              <w:rPr>
                <w:rFonts w:asciiTheme="minorHAnsi" w:hAnsiTheme="minorHAnsi"/>
                <w:lang w:val="sr-Cyrl-RS"/>
              </w:rPr>
              <w:t>одржавање одстојања,</w:t>
            </w:r>
          </w:p>
          <w:p w:rsidR="0036688A" w:rsidRDefault="0036688A" w:rsidP="0036688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inorHAnsi" w:hAnsiTheme="minorHAnsi"/>
                <w:lang w:val="sr-Cyrl-RS"/>
              </w:rPr>
            </w:pPr>
            <w:r w:rsidRPr="0036688A">
              <w:rPr>
                <w:rFonts w:asciiTheme="minorHAnsi" w:hAnsiTheme="minorHAnsi"/>
                <w:lang w:val="sr-Cyrl-RS"/>
              </w:rPr>
              <w:t>праћење кретања пјешака,</w:t>
            </w:r>
          </w:p>
          <w:p w:rsidR="0036688A" w:rsidRPr="0036688A" w:rsidRDefault="0036688A" w:rsidP="0036688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inorHAnsi" w:hAnsiTheme="minorHAnsi"/>
                <w:lang w:val="sr-Cyrl-RS"/>
              </w:rPr>
            </w:pPr>
            <w:r w:rsidRPr="0036688A">
              <w:rPr>
                <w:rFonts w:asciiTheme="minorHAnsi" w:hAnsiTheme="minorHAnsi"/>
                <w:lang w:val="sr-Cyrl-RS"/>
              </w:rPr>
              <w:t>праћење кретања других возила</w:t>
            </w:r>
            <w:r>
              <w:rPr>
                <w:rFonts w:asciiTheme="minorHAnsi" w:hAnsiTheme="minorHAnsi"/>
                <w:lang w:val="sr-Cyrl-RS"/>
              </w:rPr>
              <w:t>.</w:t>
            </w:r>
          </w:p>
          <w:p w:rsidR="002F5E2B" w:rsidRDefault="00303835" w:rsidP="00460673">
            <w:pPr>
              <w:jc w:val="both"/>
              <w:rPr>
                <w:rFonts w:asciiTheme="minorHAnsi" w:hAnsiTheme="minorHAnsi"/>
                <w:lang w:val="sr-Cyrl-RS"/>
              </w:rPr>
            </w:pPr>
            <w:r w:rsidRPr="00303835">
              <w:rPr>
                <w:rFonts w:asciiTheme="minorHAnsi" w:hAnsiTheme="minorHAnsi"/>
                <w:lang w:val="sr-Cyrl-RS"/>
              </w:rPr>
              <w:t>Слање или примање поруке скреће поглед возача са пута за просјечно 4,6 сек.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303835">
              <w:rPr>
                <w:rFonts w:asciiTheme="minorHAnsi" w:hAnsiTheme="minorHAnsi"/>
                <w:lang w:val="sr-Cyrl-RS"/>
              </w:rPr>
              <w:t xml:space="preserve">Крећући се брзином од </w:t>
            </w:r>
            <w:r w:rsidR="008B02C4">
              <w:rPr>
                <w:rFonts w:asciiTheme="minorHAnsi" w:hAnsiTheme="minorHAnsi"/>
              </w:rPr>
              <w:t>5</w:t>
            </w:r>
            <w:r w:rsidRPr="00303835">
              <w:rPr>
                <w:rFonts w:asciiTheme="minorHAnsi" w:hAnsiTheme="minorHAnsi"/>
                <w:lang w:val="sr-Cyrl-RS"/>
              </w:rPr>
              <w:t xml:space="preserve">0 км/ч возило за то вријеме пређе око </w:t>
            </w:r>
            <w:r w:rsidR="008B02C4">
              <w:rPr>
                <w:rFonts w:asciiTheme="minorHAnsi" w:hAnsiTheme="minorHAnsi"/>
              </w:rPr>
              <w:t>6</w:t>
            </w:r>
            <w:r w:rsidR="002F767C">
              <w:rPr>
                <w:rFonts w:asciiTheme="minorHAnsi" w:hAnsiTheme="minorHAnsi"/>
                <w:lang w:val="sr-Cyrl-RS"/>
              </w:rPr>
              <w:t>4</w:t>
            </w:r>
            <w:r w:rsidRPr="00303835">
              <w:rPr>
                <w:rFonts w:asciiTheme="minorHAnsi" w:hAnsiTheme="minorHAnsi"/>
                <w:lang w:val="sr-Cyrl-RS"/>
              </w:rPr>
              <w:t xml:space="preserve"> м.</w:t>
            </w:r>
          </w:p>
          <w:p w:rsidR="00303835" w:rsidRPr="00303835" w:rsidRDefault="00303835" w:rsidP="00460673">
            <w:pPr>
              <w:jc w:val="both"/>
              <w:rPr>
                <w:rFonts w:asciiTheme="minorHAnsi" w:hAnsiTheme="minorHAnsi"/>
                <w:lang w:val="sr-Latn-RS"/>
              </w:rPr>
            </w:pPr>
            <w:r>
              <w:rPr>
                <w:rFonts w:asciiTheme="minorHAnsi" w:hAnsiTheme="minorHAnsi"/>
                <w:lang w:val="sr-Cyrl-RS"/>
              </w:rPr>
              <w:t>Реализацијом кампање „</w:t>
            </w:r>
            <w:r w:rsidR="003E42B7">
              <w:rPr>
                <w:rFonts w:asciiTheme="minorHAnsi" w:hAnsiTheme="minorHAnsi"/>
                <w:lang w:val="sr-Cyrl-RS"/>
              </w:rPr>
              <w:t>Кад возиш не телефонирај</w:t>
            </w:r>
            <w:r>
              <w:rPr>
                <w:rFonts w:asciiTheme="minorHAnsi" w:hAnsiTheme="minorHAnsi"/>
                <w:lang w:val="sr-Cyrl-RS"/>
              </w:rPr>
              <w:t>“ очекује се смањење употребе мобилног телефона од стране возача у вожњи, а самим тим и смањење броја саобраћајних незгода изазваних коришћењем мобилног телефона.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="Calibri"/>
                <w:b/>
                <w:bCs/>
                <w:lang w:val="sr-Cyrl-CS"/>
              </w:rPr>
            </w:pPr>
          </w:p>
        </w:tc>
      </w:tr>
      <w:tr w:rsidR="003A7F89" w:rsidRPr="00205337" w:rsidTr="00B65A66">
        <w:trPr>
          <w:trHeight w:val="1606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pStyle w:val="Header"/>
              <w:pBdr>
                <w:bottom w:val="single" w:sz="12" w:space="1" w:color="auto"/>
              </w:pBd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lastRenderedPageBreak/>
              <w:t>3</w:t>
            </w:r>
            <w:r w:rsidRPr="00205337">
              <w:rPr>
                <w:rFonts w:asciiTheme="minorHAnsi" w:hAnsiTheme="minorHAnsi"/>
                <w:b/>
                <w:lang w:val="sr-Cyrl-CS"/>
              </w:rPr>
              <w:t xml:space="preserve">. Кориштење </w:t>
            </w:r>
            <w:r w:rsidR="00FF18FE">
              <w:rPr>
                <w:rFonts w:asciiTheme="minorHAnsi" w:hAnsiTheme="minorHAnsi"/>
                <w:b/>
                <w:lang w:val="sr-Cyrl-CS"/>
              </w:rPr>
              <w:t>мобилног телефона</w:t>
            </w:r>
            <w:r w:rsidRPr="00205337">
              <w:rPr>
                <w:rFonts w:asciiTheme="minorHAnsi" w:hAnsiTheme="minorHAnsi"/>
                <w:b/>
                <w:lang w:val="sr-Cyrl-CS"/>
              </w:rPr>
              <w:t xml:space="preserve"> у претходном периоду у Републици Српској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lang w:val="ru-RU"/>
              </w:rPr>
            </w:pPr>
          </w:p>
          <w:p w:rsidR="003A7F89" w:rsidRPr="00340A5E" w:rsidRDefault="00B65A66" w:rsidP="007310E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У досадашњем периоду није било истраживања везано за коришћење мобилног телефона у вожњи у Републици Српској.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 xml:space="preserve"> </w:t>
            </w:r>
          </w:p>
        </w:tc>
      </w:tr>
      <w:tr w:rsidR="003A7F89" w:rsidRPr="00205337" w:rsidTr="007310E7">
        <w:trPr>
          <w:trHeight w:val="396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jc w:val="both"/>
              <w:rPr>
                <w:rFonts w:asciiTheme="minorHAnsi" w:hAnsiTheme="minorHAnsi"/>
                <w:b/>
                <w:u w:val="single"/>
                <w:lang w:val="ru-RU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. </w:t>
            </w:r>
            <w:r w:rsidRPr="00205337">
              <w:rPr>
                <w:rFonts w:asciiTheme="minorHAnsi" w:hAnsiTheme="minorHAnsi"/>
                <w:b/>
                <w:u w:val="single"/>
                <w:lang w:val="sr-Cyrl-CS"/>
              </w:rPr>
              <w:t>4. Временски период у ком се активност реализује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lang w:val="ru-RU"/>
              </w:rPr>
            </w:pPr>
            <w:r w:rsidRPr="00205337">
              <w:rPr>
                <w:rFonts w:asciiTheme="minorHAnsi" w:hAnsiTheme="minorHAnsi"/>
                <w:lang w:val="sr-Cyrl-CS"/>
              </w:rPr>
              <w:t>Активност "</w:t>
            </w:r>
            <w:r w:rsidR="00C90F0A">
              <w:rPr>
                <w:rFonts w:asciiTheme="minorHAnsi" w:hAnsiTheme="minorHAnsi"/>
                <w:lang w:val="sr-Cyrl-CS"/>
              </w:rPr>
              <w:t>КАД ВОЗИШ НЕ ТЕЛЕФОНИРАЈ</w:t>
            </w:r>
            <w:r w:rsidRPr="00205337">
              <w:rPr>
                <w:rFonts w:asciiTheme="minorHAnsi" w:hAnsiTheme="minorHAnsi"/>
                <w:lang w:val="sr-Cyrl-CS"/>
              </w:rPr>
              <w:t>"</w:t>
            </w:r>
            <w:r w:rsidRPr="00205337">
              <w:rPr>
                <w:rFonts w:asciiTheme="minorHAnsi" w:hAnsiTheme="minorHAnsi"/>
                <w:lang w:val="ru-RU"/>
              </w:rPr>
              <w:t xml:space="preserve"> </w:t>
            </w:r>
            <w:r w:rsidRPr="00205337">
              <w:rPr>
                <w:rFonts w:asciiTheme="minorHAnsi" w:hAnsiTheme="minorHAnsi"/>
                <w:lang w:val="sr-Cyrl-CS"/>
              </w:rPr>
              <w:t xml:space="preserve">провешће се у </w:t>
            </w:r>
            <w:r w:rsidR="002156B5">
              <w:rPr>
                <w:rFonts w:asciiTheme="minorHAnsi" w:hAnsiTheme="minorHAnsi"/>
                <w:lang w:val="sr-Cyrl-CS"/>
              </w:rPr>
              <w:t>а</w:t>
            </w:r>
            <w:r w:rsidR="008B02C4">
              <w:rPr>
                <w:rFonts w:asciiTheme="minorHAnsi" w:hAnsiTheme="minorHAnsi"/>
                <w:lang w:val="sr-Cyrl-CS"/>
              </w:rPr>
              <w:t xml:space="preserve">прилу и </w:t>
            </w:r>
            <w:r w:rsidR="002156B5">
              <w:rPr>
                <w:rFonts w:asciiTheme="minorHAnsi" w:hAnsiTheme="minorHAnsi"/>
                <w:lang w:val="sr-Cyrl-RS"/>
              </w:rPr>
              <w:t>ј</w:t>
            </w:r>
            <w:r w:rsidR="008B02C4">
              <w:rPr>
                <w:rFonts w:asciiTheme="minorHAnsi" w:hAnsiTheme="minorHAnsi"/>
                <w:lang w:val="sr-Cyrl-RS"/>
              </w:rPr>
              <w:t>уну</w:t>
            </w:r>
            <w:r w:rsidRPr="00205337">
              <w:rPr>
                <w:rFonts w:asciiTheme="minorHAnsi" w:hAnsiTheme="minorHAnsi"/>
                <w:lang w:val="sr-Cyrl-BA"/>
              </w:rPr>
              <w:t xml:space="preserve"> 2013 године</w:t>
            </w:r>
            <w:r w:rsidRPr="00205337">
              <w:rPr>
                <w:rFonts w:asciiTheme="minorHAnsi" w:hAnsiTheme="minorHAnsi"/>
                <w:lang w:val="ru-RU"/>
              </w:rPr>
              <w:t xml:space="preserve">. 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ru-RU"/>
              </w:rPr>
              <w:t>АМС</w:t>
            </w:r>
            <w:r w:rsidRPr="00205337">
              <w:rPr>
                <w:rFonts w:asciiTheme="minorHAnsi" w:hAnsiTheme="minorHAnsi"/>
                <w:lang w:val="bs-Cyrl-BA"/>
              </w:rPr>
              <w:t xml:space="preserve"> </w:t>
            </w:r>
            <w:r w:rsidRPr="00205337">
              <w:rPr>
                <w:rFonts w:asciiTheme="minorHAnsi" w:hAnsiTheme="minorHAnsi"/>
                <w:lang w:val="ru-RU"/>
              </w:rPr>
              <w:t>РС</w:t>
            </w:r>
            <w:r w:rsidRPr="00205337">
              <w:rPr>
                <w:rFonts w:asciiTheme="minorHAnsi" w:hAnsiTheme="minorHAnsi"/>
                <w:lang w:val="bs-Cyrl-BA"/>
              </w:rPr>
              <w:t xml:space="preserve">, преко ауто мото друштава, </w:t>
            </w:r>
            <w:r w:rsidR="00CD4079">
              <w:rPr>
                <w:rFonts w:asciiTheme="minorHAnsi" w:hAnsiTheme="minorHAnsi"/>
                <w:lang w:val="sr-Cyrl-CS"/>
              </w:rPr>
              <w:t>је</w:t>
            </w:r>
            <w:r w:rsidR="00061066">
              <w:rPr>
                <w:rFonts w:asciiTheme="minorHAnsi" w:hAnsiTheme="minorHAnsi"/>
                <w:lang w:val="sr-Cyrl-CS"/>
              </w:rPr>
              <w:t xml:space="preserve"> методом непосредног опажања </w:t>
            </w:r>
            <w:r w:rsidR="00CD4079">
              <w:rPr>
                <w:rFonts w:asciiTheme="minorHAnsi" w:hAnsiTheme="minorHAnsi"/>
                <w:lang w:val="sr-Cyrl-CS"/>
              </w:rPr>
              <w:t xml:space="preserve">провео </w:t>
            </w:r>
            <w:r w:rsidR="00061066">
              <w:rPr>
                <w:rFonts w:asciiTheme="minorHAnsi" w:hAnsiTheme="minorHAnsi"/>
                <w:lang w:val="sr-Cyrl-CS"/>
              </w:rPr>
              <w:t>бројање возача који користе или не користе мобилни телефон у вожњи</w:t>
            </w:r>
            <w:r w:rsidRPr="00205337">
              <w:rPr>
                <w:rFonts w:asciiTheme="minorHAnsi" w:hAnsiTheme="minorHAnsi"/>
                <w:lang w:val="sr-Cyrl-CS"/>
              </w:rPr>
              <w:t xml:space="preserve">. </w:t>
            </w:r>
          </w:p>
          <w:p w:rsidR="003A7F89" w:rsidRPr="00205337" w:rsidRDefault="003A7F89" w:rsidP="007310E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Прво бројање (</w:t>
            </w:r>
            <w:r w:rsidRPr="00205337">
              <w:rPr>
                <w:rFonts w:asciiTheme="minorHAnsi" w:hAnsiTheme="minorHAnsi"/>
                <w:lang w:val="hr-BA"/>
              </w:rPr>
              <w:t xml:space="preserve">непосредно </w:t>
            </w:r>
            <w:r w:rsidR="00CD4079">
              <w:rPr>
                <w:rFonts w:asciiTheme="minorHAnsi" w:hAnsiTheme="minorHAnsi"/>
                <w:lang w:val="sr-Cyrl-CS"/>
              </w:rPr>
              <w:t>опажање на терену) обављено је</w:t>
            </w:r>
            <w:r w:rsidRPr="00205337">
              <w:rPr>
                <w:rFonts w:asciiTheme="minorHAnsi" w:hAnsiTheme="minorHAnsi"/>
                <w:lang w:val="sr-Cyrl-CS"/>
              </w:rPr>
              <w:t xml:space="preserve"> 01. и 05. априла 2013. године.</w:t>
            </w:r>
          </w:p>
          <w:p w:rsidR="003A7F89" w:rsidRPr="00205337" w:rsidRDefault="003A7F89" w:rsidP="007310E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 xml:space="preserve">Друго бројање </w:t>
            </w:r>
            <w:r w:rsidR="00CD4079">
              <w:rPr>
                <w:rFonts w:asciiTheme="minorHAnsi" w:hAnsiTheme="minorHAnsi"/>
                <w:lang w:val="sr-Cyrl-CS"/>
              </w:rPr>
              <w:t>обављ</w:t>
            </w:r>
            <w:r w:rsidR="00B2086E">
              <w:rPr>
                <w:rFonts w:asciiTheme="minorHAnsi" w:hAnsiTheme="minorHAnsi"/>
                <w:lang w:val="sr-Cyrl-CS"/>
              </w:rPr>
              <w:t>е</w:t>
            </w:r>
            <w:r w:rsidR="00CD4079">
              <w:rPr>
                <w:rFonts w:asciiTheme="minorHAnsi" w:hAnsiTheme="minorHAnsi"/>
                <w:lang w:val="sr-Cyrl-CS"/>
              </w:rPr>
              <w:t>но је</w:t>
            </w:r>
            <w:r w:rsidRPr="00205337">
              <w:rPr>
                <w:rFonts w:asciiTheme="minorHAnsi" w:hAnsiTheme="minorHAnsi"/>
                <w:lang w:val="sr-Cyrl-CS"/>
              </w:rPr>
              <w:t xml:space="preserve"> </w:t>
            </w:r>
            <w:r>
              <w:rPr>
                <w:rFonts w:asciiTheme="minorHAnsi" w:hAnsiTheme="minorHAnsi"/>
                <w:lang w:val="sr-Cyrl-CS"/>
              </w:rPr>
              <w:t>26</w:t>
            </w:r>
            <w:r w:rsidRPr="00205337">
              <w:rPr>
                <w:rFonts w:asciiTheme="minorHAnsi" w:hAnsiTheme="minorHAnsi"/>
                <w:lang w:val="sr-Cyrl-CS"/>
              </w:rPr>
              <w:t>.</w:t>
            </w:r>
            <w:r>
              <w:rPr>
                <w:rFonts w:asciiTheme="minorHAnsi" w:hAnsiTheme="minorHAnsi"/>
                <w:lang w:val="sr-Cyrl-CS"/>
              </w:rPr>
              <w:t xml:space="preserve"> и</w:t>
            </w:r>
            <w:r w:rsidRPr="00205337">
              <w:rPr>
                <w:rFonts w:asciiTheme="minorHAnsi" w:hAnsiTheme="minorHAnsi"/>
                <w:lang w:val="sr-Cyrl-CS"/>
              </w:rPr>
              <w:t xml:space="preserve"> </w:t>
            </w:r>
            <w:r>
              <w:rPr>
                <w:rFonts w:asciiTheme="minorHAnsi" w:hAnsiTheme="minorHAnsi"/>
                <w:lang w:val="sr-Cyrl-CS"/>
              </w:rPr>
              <w:t>29</w:t>
            </w:r>
            <w:r w:rsidRPr="00205337">
              <w:rPr>
                <w:rFonts w:asciiTheme="minorHAnsi" w:hAnsiTheme="minorHAnsi"/>
                <w:lang w:val="sr-Cyrl-CS"/>
              </w:rPr>
              <w:t>. априла 2013. године.</w:t>
            </w:r>
          </w:p>
          <w:p w:rsidR="003A7F89" w:rsidRPr="00061066" w:rsidRDefault="00061066" w:rsidP="00495C87">
            <w:pPr>
              <w:spacing w:before="120"/>
              <w:jc w:val="both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 xml:space="preserve">Осим бројања вршиће се и анкетирање возача о навикама и ставовима везано за коришћење мобилног телефона у вожњи. </w:t>
            </w:r>
          </w:p>
          <w:p w:rsidR="003A7F89" w:rsidRDefault="003A7F89" w:rsidP="007310E7">
            <w:pPr>
              <w:jc w:val="both"/>
              <w:rPr>
                <w:rFonts w:asciiTheme="minorHAnsi" w:hAnsiTheme="minorHAnsi"/>
              </w:rPr>
            </w:pPr>
          </w:p>
          <w:p w:rsidR="003A7F89" w:rsidRPr="000B1D2A" w:rsidRDefault="003A7F89" w:rsidP="007310E7">
            <w:pPr>
              <w:jc w:val="both"/>
              <w:rPr>
                <w:rFonts w:asciiTheme="minorHAnsi" w:hAnsiTheme="minorHAnsi"/>
                <w:lang w:val="sr-Cyrl-CS"/>
              </w:rPr>
            </w:pPr>
            <w:r w:rsidRPr="000B1D2A">
              <w:rPr>
                <w:rFonts w:asciiTheme="minorHAnsi" w:hAnsiTheme="minorHAnsi"/>
                <w:lang w:val="sr-Cyrl-CS"/>
              </w:rPr>
              <w:t xml:space="preserve">Кампања - превентивни дио реализоваће се у периоду од </w:t>
            </w:r>
            <w:r w:rsidR="008B02C4">
              <w:rPr>
                <w:rFonts w:asciiTheme="minorHAnsi" w:hAnsiTheme="minorHAnsi"/>
                <w:lang w:val="sr-Cyrl-CS"/>
              </w:rPr>
              <w:t>03</w:t>
            </w:r>
            <w:r w:rsidRPr="000B1D2A">
              <w:rPr>
                <w:rFonts w:asciiTheme="minorHAnsi" w:hAnsiTheme="minorHAnsi"/>
                <w:lang w:val="sr-Cyrl-CS"/>
              </w:rPr>
              <w:t xml:space="preserve">. до </w:t>
            </w:r>
            <w:r w:rsidR="008B02C4">
              <w:rPr>
                <w:rFonts w:asciiTheme="minorHAnsi" w:hAnsiTheme="minorHAnsi"/>
                <w:lang w:val="sr-Cyrl-CS"/>
              </w:rPr>
              <w:t>10</w:t>
            </w:r>
            <w:r w:rsidRPr="000B1D2A">
              <w:rPr>
                <w:rFonts w:asciiTheme="minorHAnsi" w:hAnsiTheme="minorHAnsi"/>
                <w:lang w:val="sr-Cyrl-CS"/>
              </w:rPr>
              <w:t xml:space="preserve">. </w:t>
            </w:r>
            <w:r w:rsidR="002156B5">
              <w:rPr>
                <w:rFonts w:asciiTheme="minorHAnsi" w:hAnsiTheme="minorHAnsi"/>
                <w:lang w:val="sr-Cyrl-CS"/>
              </w:rPr>
              <w:t>ј</w:t>
            </w:r>
            <w:r w:rsidR="008B02C4">
              <w:rPr>
                <w:rFonts w:asciiTheme="minorHAnsi" w:hAnsiTheme="minorHAnsi"/>
                <w:lang w:val="sr-Cyrl-CS"/>
              </w:rPr>
              <w:t>ун</w:t>
            </w:r>
            <w:r w:rsidRPr="000B1D2A">
              <w:rPr>
                <w:rFonts w:asciiTheme="minorHAnsi" w:hAnsiTheme="minorHAnsi"/>
                <w:lang w:val="sr-Cyrl-CS"/>
              </w:rPr>
              <w:t>а  2013. године.</w:t>
            </w:r>
          </w:p>
          <w:p w:rsidR="003A7F89" w:rsidRPr="000B1D2A" w:rsidRDefault="00CD4079" w:rsidP="007310E7">
            <w:pPr>
              <w:jc w:val="both"/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lang w:val="sr-Cyrl-BA"/>
              </w:rPr>
              <w:t>Министарство</w:t>
            </w:r>
            <w:r w:rsidR="003A7F89" w:rsidRPr="000B1D2A">
              <w:rPr>
                <w:rFonts w:asciiTheme="minorHAnsi" w:hAnsiTheme="minorHAnsi"/>
                <w:lang w:val="sr-Cyrl-BA"/>
              </w:rPr>
              <w:t xml:space="preserve"> унутрашњих послова </w:t>
            </w:r>
            <w:r>
              <w:rPr>
                <w:rFonts w:asciiTheme="minorHAnsi" w:hAnsiTheme="minorHAnsi"/>
                <w:lang w:val="sr-Cyrl-BA"/>
              </w:rPr>
              <w:t>ће у склопу редовних активности вршити појачану контролу кориштења мобилних телефона у вожњи</w:t>
            </w:r>
            <w:r w:rsidR="003A7F89" w:rsidRPr="000B1D2A">
              <w:rPr>
                <w:rFonts w:asciiTheme="minorHAnsi" w:hAnsiTheme="minorHAnsi"/>
                <w:lang w:val="sr-Cyrl-BA"/>
              </w:rPr>
              <w:t xml:space="preserve">. 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b/>
                <w:u w:val="single"/>
                <w:lang w:val="sr-Cyrl-CS"/>
              </w:rPr>
            </w:pP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b/>
                <w:u w:val="single"/>
                <w:lang w:val="sr-Cyrl-CS"/>
              </w:rPr>
            </w:pPr>
          </w:p>
        </w:tc>
      </w:tr>
      <w:tr w:rsidR="003A7F89" w:rsidRPr="00205337" w:rsidTr="007310E7">
        <w:trPr>
          <w:trHeight w:val="1813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pStyle w:val="Header"/>
              <w:rPr>
                <w:rFonts w:asciiTheme="minorHAnsi" w:hAnsiTheme="minorHAnsi"/>
                <w:b/>
                <w:u w:val="single"/>
                <w:lang w:val="sr-Cyrl-CS"/>
              </w:rPr>
            </w:pPr>
            <w:r w:rsidRPr="00205337">
              <w:rPr>
                <w:rFonts w:asciiTheme="minorHAnsi" w:hAnsiTheme="minorHAnsi"/>
                <w:b/>
                <w:u w:val="single"/>
                <w:lang w:val="sr-Cyrl-CS"/>
              </w:rPr>
              <w:t>5.</w:t>
            </w:r>
            <w:r w:rsidRPr="00205337">
              <w:rPr>
                <w:rFonts w:asciiTheme="minorHAnsi" w:hAnsiTheme="minorHAnsi"/>
                <w:u w:val="single"/>
                <w:lang w:val="sr-Cyrl-CS"/>
              </w:rPr>
              <w:t xml:space="preserve"> </w:t>
            </w:r>
            <w:r w:rsidRPr="00205337">
              <w:rPr>
                <w:rFonts w:asciiTheme="minorHAnsi" w:hAnsiTheme="minorHAnsi"/>
                <w:b/>
                <w:u w:val="single"/>
                <w:lang w:val="sr-Cyrl-CS"/>
              </w:rPr>
              <w:t>Информације о сегментима пројекта</w:t>
            </w:r>
          </w:p>
          <w:p w:rsidR="003A7F89" w:rsidRPr="00205337" w:rsidRDefault="003A7F89" w:rsidP="007310E7">
            <w:pPr>
              <w:pStyle w:val="Header"/>
              <w:rPr>
                <w:rFonts w:asciiTheme="minorHAnsi" w:hAnsiTheme="minorHAnsi"/>
                <w:b/>
                <w:u w:val="single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У провођењу активности „</w:t>
            </w:r>
            <w:r w:rsidR="00C90F0A">
              <w:rPr>
                <w:rFonts w:asciiTheme="minorHAnsi" w:hAnsiTheme="minorHAnsi"/>
                <w:lang w:val="sr-Cyrl-CS"/>
              </w:rPr>
              <w:t>КАД ВОЗИШ НЕ ТЕЛЕФОНИРАЈ</w:t>
            </w:r>
            <w:r>
              <w:rPr>
                <w:rFonts w:asciiTheme="minorHAnsi" w:hAnsiTheme="minorHAnsi"/>
                <w:lang w:val="sr-Cyrl-CS"/>
              </w:rPr>
              <w:t>“</w:t>
            </w:r>
            <w:r w:rsidRPr="00205337">
              <w:rPr>
                <w:rFonts w:asciiTheme="minorHAnsi" w:hAnsiTheme="minorHAnsi"/>
                <w:lang w:val="sr-Cyrl-CS"/>
              </w:rPr>
              <w:t xml:space="preserve"> потребно је извршити сљедеће активности:</w:t>
            </w:r>
          </w:p>
          <w:p w:rsidR="003A7F89" w:rsidRPr="00205337" w:rsidRDefault="003A7F89" w:rsidP="003A7F89">
            <w:pPr>
              <w:pStyle w:val="Header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Планирање активности, односно израда Плана активности </w:t>
            </w:r>
          </w:p>
          <w:p w:rsidR="003A7F89" w:rsidRPr="00205337" w:rsidRDefault="00495C87" w:rsidP="007310E7">
            <w:pPr>
              <w:pStyle w:val="Header"/>
              <w:ind w:left="180"/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2.1. Бројање возача који користе мобилни телефон у вожњи,</w:t>
            </w:r>
          </w:p>
          <w:p w:rsidR="003A7F89" w:rsidRPr="00205337" w:rsidRDefault="003A7F89" w:rsidP="007310E7">
            <w:pPr>
              <w:pStyle w:val="Header"/>
              <w:numPr>
                <w:ilvl w:val="1"/>
                <w:numId w:val="2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изабрати</w:t>
            </w:r>
            <w:r w:rsidR="002156B5">
              <w:rPr>
                <w:rFonts w:asciiTheme="minorHAnsi" w:hAnsiTheme="minorHAnsi"/>
                <w:lang w:val="sr-Cyrl-CS"/>
              </w:rPr>
              <w:t xml:space="preserve"> мјеста за бројање на териториј</w:t>
            </w:r>
            <w:r w:rsidR="008F2DD6">
              <w:rPr>
                <w:rFonts w:asciiTheme="minorHAnsi" w:hAnsiTheme="minorHAnsi"/>
                <w:lang w:val="sr-Cyrl-CS"/>
              </w:rPr>
              <w:t>у</w:t>
            </w:r>
            <w:r w:rsidRPr="00205337">
              <w:rPr>
                <w:rFonts w:asciiTheme="minorHAnsi" w:hAnsiTheme="minorHAnsi"/>
                <w:lang w:val="sr-Cyrl-CS"/>
              </w:rPr>
              <w:t xml:space="preserve"> РС,</w:t>
            </w:r>
          </w:p>
          <w:p w:rsidR="003A7F89" w:rsidRPr="00205337" w:rsidRDefault="003A7F89" w:rsidP="007310E7">
            <w:pPr>
              <w:pStyle w:val="Header"/>
              <w:numPr>
                <w:ilvl w:val="1"/>
                <w:numId w:val="2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одредити времена бројања,</w:t>
            </w:r>
          </w:p>
          <w:p w:rsidR="003A7F89" w:rsidRPr="00205337" w:rsidRDefault="003A7F89" w:rsidP="007310E7">
            <w:pPr>
              <w:pStyle w:val="Header"/>
              <w:numPr>
                <w:ilvl w:val="1"/>
                <w:numId w:val="2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lastRenderedPageBreak/>
              <w:t>одабрати метод бројања (метод опажања на терену),</w:t>
            </w:r>
          </w:p>
          <w:p w:rsidR="003A7F89" w:rsidRPr="00205337" w:rsidRDefault="003A7F89" w:rsidP="007310E7">
            <w:pPr>
              <w:pStyle w:val="Header"/>
              <w:numPr>
                <w:ilvl w:val="1"/>
                <w:numId w:val="2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извршити бројања</w:t>
            </w:r>
          </w:p>
          <w:p w:rsidR="003A7F89" w:rsidRPr="00205337" w:rsidRDefault="003A7F89" w:rsidP="007310E7">
            <w:pPr>
              <w:pStyle w:val="Header"/>
              <w:numPr>
                <w:ilvl w:val="1"/>
                <w:numId w:val="2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color w:val="000000"/>
                <w:lang w:val="sr-Cyrl-CS"/>
              </w:rPr>
              <w:t>и о</w:t>
            </w:r>
            <w:r w:rsidRPr="00205337">
              <w:rPr>
                <w:rFonts w:asciiTheme="minorHAnsi" w:hAnsiTheme="minorHAnsi"/>
                <w:lang w:val="sr-Cyrl-CS"/>
              </w:rPr>
              <w:t>брада резултата.</w:t>
            </w:r>
          </w:p>
          <w:p w:rsidR="003E42B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     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2.2. Анкета возача</w:t>
            </w:r>
          </w:p>
          <w:p w:rsidR="003A7F89" w:rsidRPr="00205337" w:rsidRDefault="003A7F89" w:rsidP="007310E7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обавити анкетирање</w:t>
            </w:r>
          </w:p>
          <w:p w:rsidR="003A7F89" w:rsidRPr="00205337" w:rsidRDefault="003A7F89" w:rsidP="007310E7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обрада резултата.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3. Изабрати и дефинисати садржаје који се желе пренијети циљној групи:</w:t>
            </w:r>
          </w:p>
          <w:p w:rsidR="003A7F89" w:rsidRPr="00205337" w:rsidRDefault="003A7F89" w:rsidP="007310E7">
            <w:pPr>
              <w:pStyle w:val="Header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садржај радио порука</w:t>
            </w:r>
          </w:p>
          <w:p w:rsidR="003A7F89" w:rsidRPr="00205337" w:rsidRDefault="003A7F89" w:rsidP="007310E7">
            <w:pPr>
              <w:pStyle w:val="Header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садржај писаних материјала ( леци, текстови за писане и електронске медије и др).</w:t>
            </w:r>
          </w:p>
          <w:p w:rsidR="003A7F89" w:rsidRPr="00205337" w:rsidRDefault="003A7F89" w:rsidP="007310E7">
            <w:pPr>
              <w:pStyle w:val="Header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 и др.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4.</w:t>
            </w:r>
            <w:r w:rsidRPr="00205337">
              <w:rPr>
                <w:rFonts w:asciiTheme="minorHAnsi" w:hAnsiTheme="minorHAnsi"/>
                <w:lang w:val="ru-RU"/>
              </w:rPr>
              <w:t xml:space="preserve"> </w:t>
            </w:r>
            <w:r w:rsidRPr="00205337">
              <w:rPr>
                <w:rFonts w:asciiTheme="minorHAnsi" w:hAnsiTheme="minorHAnsi"/>
                <w:lang w:val="sr-Cyrl-CS"/>
              </w:rPr>
              <w:t xml:space="preserve">Изабрати средства масовне комуникације 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5. Извршити штампање и подјелу летака 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6. Омогућити емитовање радио џинглова.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b/>
                <w:u w:val="single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b/>
                <w:u w:val="single"/>
                <w:lang w:val="sr-Cyrl-CS"/>
              </w:rPr>
            </w:pPr>
            <w:r w:rsidRPr="00205337">
              <w:rPr>
                <w:rFonts w:asciiTheme="minorHAnsi" w:hAnsiTheme="minorHAnsi" w:cstheme="minorHAnsi"/>
                <w:b/>
                <w:u w:val="single"/>
                <w:lang w:val="sr-Cyrl-CS"/>
              </w:rPr>
              <w:t>6. Циљ кампање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Циљ провођења активности "</w:t>
            </w:r>
            <w:r w:rsidR="00C90F0A">
              <w:rPr>
                <w:rFonts w:asciiTheme="minorHAnsi" w:hAnsiTheme="minorHAnsi"/>
                <w:lang w:val="sr-Cyrl-CS"/>
              </w:rPr>
              <w:t>КАД ВОЗИШ НЕ ТЕЛЕФОНИРАЈ</w:t>
            </w:r>
            <w:r w:rsidRPr="00205337">
              <w:rPr>
                <w:rFonts w:asciiTheme="minorHAnsi" w:hAnsiTheme="minorHAnsi"/>
                <w:lang w:val="sr-Cyrl-CS"/>
              </w:rPr>
              <w:t xml:space="preserve">" је повећање нивоа безбједности саобраћаја у Републици Српској, </w:t>
            </w:r>
            <w:r w:rsidR="00495C87">
              <w:rPr>
                <w:rFonts w:asciiTheme="minorHAnsi" w:hAnsiTheme="minorHAnsi"/>
                <w:lang w:val="sr-Cyrl-CS"/>
              </w:rPr>
              <w:t>смањењем употребе мобилних телефона од стране возача у вожњи</w:t>
            </w:r>
            <w:r w:rsidRPr="00205337">
              <w:rPr>
                <w:rFonts w:asciiTheme="minorHAnsi" w:hAnsiTheme="minorHAnsi"/>
                <w:lang w:val="sr-Cyrl-CS"/>
              </w:rPr>
              <w:t xml:space="preserve">. 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Кампањом се жели утицати на промјену ставова према употреби </w:t>
            </w:r>
            <w:r w:rsidR="00495C87">
              <w:rPr>
                <w:rFonts w:asciiTheme="minorHAnsi" w:hAnsiTheme="minorHAnsi"/>
                <w:lang w:val="sr-Cyrl-CS"/>
              </w:rPr>
              <w:t xml:space="preserve">мобилног телефона у вожњи указивањем на опасности које са собом носи употреба мобилног телефона. Реализацијом </w:t>
            </w:r>
            <w:r w:rsidR="008B02C4">
              <w:rPr>
                <w:rFonts w:asciiTheme="minorHAnsi" w:hAnsiTheme="minorHAnsi"/>
                <w:lang w:val="sr-Cyrl-CS"/>
              </w:rPr>
              <w:t>анкетног</w:t>
            </w:r>
            <w:r w:rsidR="00495C87">
              <w:rPr>
                <w:rFonts w:asciiTheme="minorHAnsi" w:hAnsiTheme="minorHAnsi"/>
                <w:lang w:val="sr-Cyrl-CS"/>
              </w:rPr>
              <w:t xml:space="preserve"> истраживања </w:t>
            </w:r>
            <w:r w:rsidR="007308CA">
              <w:rPr>
                <w:rFonts w:asciiTheme="minorHAnsi" w:hAnsiTheme="minorHAnsi"/>
                <w:lang w:val="sr-Cyrl-CS"/>
              </w:rPr>
              <w:t>ће се добити показатељи о броју возача који користе мобилни телефон у вожњи, као и навике и ставови возача о упот</w:t>
            </w:r>
            <w:r w:rsidR="003E42B7">
              <w:rPr>
                <w:rFonts w:asciiTheme="minorHAnsi" w:hAnsiTheme="minorHAnsi"/>
                <w:lang w:val="sr-Cyrl-CS"/>
              </w:rPr>
              <w:t>р</w:t>
            </w:r>
            <w:r w:rsidR="007308CA">
              <w:rPr>
                <w:rFonts w:asciiTheme="minorHAnsi" w:hAnsiTheme="minorHAnsi"/>
                <w:lang w:val="sr-Cyrl-CS"/>
              </w:rPr>
              <w:t xml:space="preserve">еби мобилног телефона у вожњи. Реализацијом планиране кампање </w:t>
            </w:r>
            <w:r w:rsidRPr="00205337">
              <w:rPr>
                <w:rFonts w:asciiTheme="minorHAnsi" w:hAnsiTheme="minorHAnsi"/>
                <w:lang w:val="sr-Cyrl-CS"/>
              </w:rPr>
              <w:t xml:space="preserve">очекује се </w:t>
            </w:r>
            <w:r w:rsidR="007308CA">
              <w:rPr>
                <w:rFonts w:asciiTheme="minorHAnsi" w:hAnsiTheme="minorHAnsi"/>
                <w:lang w:val="sr-Cyrl-CS"/>
              </w:rPr>
              <w:t>смањење броја возача који користе мобилни телефон у вожњи што ће позитивно утицати на укупну безбједност саобраћаја</w:t>
            </w:r>
            <w:r w:rsidRPr="00205337">
              <w:rPr>
                <w:rFonts w:asciiTheme="minorHAnsi" w:hAnsiTheme="minorHAnsi"/>
                <w:lang w:val="sr-Cyrl-CS"/>
              </w:rPr>
              <w:t xml:space="preserve">. 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lang w:val="sr-Cyrl-CS"/>
              </w:rPr>
            </w:pPr>
          </w:p>
        </w:tc>
      </w:tr>
      <w:tr w:rsidR="003A7F89" w:rsidRPr="00205337" w:rsidTr="003E42B7">
        <w:trPr>
          <w:trHeight w:val="4648"/>
        </w:trPr>
        <w:tc>
          <w:tcPr>
            <w:tcW w:w="95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rPr>
                <w:rFonts w:asciiTheme="minorHAnsi" w:hAnsiTheme="minorHAnsi" w:cstheme="minorHAnsi"/>
                <w:b/>
                <w:u w:val="single"/>
                <w:lang w:val="sr-Cyrl-CS"/>
              </w:rPr>
            </w:pPr>
            <w:r w:rsidRPr="00205337">
              <w:rPr>
                <w:rFonts w:asciiTheme="minorHAnsi" w:hAnsiTheme="minorHAnsi" w:cstheme="minorHAnsi"/>
                <w:b/>
                <w:u w:val="single"/>
                <w:lang w:val="sr-Cyrl-CS"/>
              </w:rPr>
              <w:lastRenderedPageBreak/>
              <w:t>7. Субјекти укључени у провођењу активности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205337">
              <w:rPr>
                <w:rFonts w:asciiTheme="minorHAnsi" w:hAnsiTheme="minorHAnsi" w:cstheme="minorHAnsi"/>
                <w:lang w:val="sr-Cyrl-CS"/>
              </w:rPr>
              <w:t>МСВ РС; (Министарство саобраћаја и веза Републике Српске);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05337">
              <w:rPr>
                <w:rFonts w:asciiTheme="minorHAnsi" w:hAnsiTheme="minorHAnsi" w:cstheme="minorHAnsi"/>
                <w:lang w:val="sr-Cyrl-CS"/>
              </w:rPr>
              <w:t xml:space="preserve">МУП РС; (Министарство унутрашњих послова Републике Српске); 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05337">
              <w:rPr>
                <w:rFonts w:asciiTheme="minorHAnsi" w:hAnsiTheme="minorHAnsi" w:cstheme="minorHAnsi"/>
                <w:lang w:val="sr-Cyrl-CS"/>
              </w:rPr>
              <w:t>АБС РС; (Агенција за безбједност саобраћаја Републике Српске);</w:t>
            </w:r>
          </w:p>
          <w:p w:rsidR="003E42B7" w:rsidRPr="003E42B7" w:rsidRDefault="003A7F89" w:rsidP="007310E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Theme="minorHAnsi" w:hAnsiTheme="minorHAnsi" w:cstheme="minorHAnsi"/>
                <w:lang w:val="sr-Cyrl-CS"/>
              </w:rPr>
            </w:pPr>
            <w:r w:rsidRPr="003E42B7">
              <w:rPr>
                <w:rFonts w:asciiTheme="minorHAnsi" w:hAnsiTheme="minorHAnsi" w:cstheme="minorHAnsi"/>
                <w:lang w:val="sr-Cyrl-CS"/>
              </w:rPr>
              <w:t>АМС РС; (Ауто мот</w:t>
            </w:r>
            <w:r w:rsidR="003E42B7">
              <w:rPr>
                <w:rFonts w:asciiTheme="minorHAnsi" w:hAnsiTheme="minorHAnsi" w:cstheme="minorHAnsi"/>
                <w:lang w:val="sr-Cyrl-CS"/>
              </w:rPr>
              <w:t>о савез Републике Српске, АМД),</w:t>
            </w:r>
          </w:p>
          <w:p w:rsidR="003A7F89" w:rsidRDefault="003E42B7" w:rsidP="007310E7">
            <w:pPr>
              <w:pStyle w:val="Header"/>
              <w:jc w:val="both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Јединице локалне самоуправе.</w:t>
            </w:r>
          </w:p>
          <w:p w:rsidR="003E42B7" w:rsidRPr="00205337" w:rsidRDefault="003E42B7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Највећи ефекти у </w:t>
            </w:r>
            <w:r w:rsidR="00FC7C45">
              <w:rPr>
                <w:rFonts w:asciiTheme="minorHAnsi" w:hAnsiTheme="minorHAnsi"/>
                <w:lang w:val="sr-Cyrl-CS"/>
              </w:rPr>
              <w:t>промјени свијести и смањењу употребе мобилних телефона у вожњи</w:t>
            </w:r>
            <w:r w:rsidRPr="00205337">
              <w:rPr>
                <w:rFonts w:asciiTheme="minorHAnsi" w:hAnsiTheme="minorHAnsi"/>
                <w:lang w:val="sr-Cyrl-CS"/>
              </w:rPr>
              <w:t xml:space="preserve"> постигли би се са квалитетним медијским материјалима (ТВ и радио спотови, материјали за </w:t>
            </w:r>
            <w:r>
              <w:rPr>
                <w:rFonts w:asciiTheme="minorHAnsi" w:hAnsiTheme="minorHAnsi"/>
                <w:lang w:val="sr-Cyrl-CS"/>
              </w:rPr>
              <w:t>билборде и писане медије). За и</w:t>
            </w:r>
            <w:r w:rsidRPr="00205337">
              <w:rPr>
                <w:rFonts w:asciiTheme="minorHAnsi" w:hAnsiTheme="minorHAnsi"/>
                <w:lang w:val="sr-Cyrl-CS"/>
              </w:rPr>
              <w:t xml:space="preserve">зраду тих материјала потребно је антажовати професионалну продукцијску кућу (агенцију) која би дефинисала наведене медијске материјале. </w:t>
            </w:r>
            <w:r>
              <w:rPr>
                <w:rFonts w:asciiTheme="minorHAnsi" w:hAnsiTheme="minorHAnsi"/>
                <w:lang w:val="sr-Cyrl-CS"/>
              </w:rPr>
              <w:t>Тренутно се не располаже са фин</w:t>
            </w:r>
            <w:r w:rsidRPr="00205337">
              <w:rPr>
                <w:rFonts w:asciiTheme="minorHAnsi" w:hAnsiTheme="minorHAnsi"/>
                <w:lang w:val="sr-Cyrl-CS"/>
              </w:rPr>
              <w:t>ансијским средствима за ангажовањем овакве агенције. Знатан проблем представљају велика финансијска средства која је потребно издвојити за емитовање видео спотова као и издвајање средстава за постављање билборда на мјестима предвиђеним за њихово постављање на територију РС.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Због ограничених финансијских средстава, за провођење превентивног дијела користиће се леци и радио џинглови.</w:t>
            </w:r>
          </w:p>
          <w:p w:rsidR="003A7F89" w:rsidRPr="00205337" w:rsidRDefault="003A7F89" w:rsidP="007310E7">
            <w:pPr>
              <w:pStyle w:val="Header"/>
              <w:jc w:val="both"/>
              <w:rPr>
                <w:rFonts w:asciiTheme="minorHAnsi" w:hAnsiTheme="minorHAnsi"/>
                <w:color w:val="000000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 xml:space="preserve"> 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bCs/>
                <w:lang w:val="bs-Cyrl-BA"/>
              </w:rPr>
            </w:pPr>
            <w:r w:rsidRPr="00205337">
              <w:rPr>
                <w:rFonts w:asciiTheme="minorHAnsi" w:hAnsiTheme="minorHAnsi"/>
                <w:lang w:val="ru-RU"/>
              </w:rPr>
              <w:t xml:space="preserve">Ауто мото савез Републике Српске у овој активности </w:t>
            </w:r>
            <w:r w:rsidR="00B86D47">
              <w:rPr>
                <w:rFonts w:asciiTheme="minorHAnsi" w:hAnsiTheme="minorHAnsi"/>
                <w:lang w:val="ru-RU"/>
              </w:rPr>
              <w:t xml:space="preserve">је урадио или </w:t>
            </w:r>
            <w:r w:rsidRPr="00205337">
              <w:rPr>
                <w:rFonts w:asciiTheme="minorHAnsi" w:hAnsiTheme="minorHAnsi"/>
                <w:lang w:val="ru-RU"/>
              </w:rPr>
              <w:t>ће</w:t>
            </w:r>
            <w:r w:rsidR="00B86D47">
              <w:rPr>
                <w:rFonts w:asciiTheme="minorHAnsi" w:hAnsiTheme="minorHAnsi"/>
                <w:lang w:val="ru-RU"/>
              </w:rPr>
              <w:t xml:space="preserve"> урадити</w:t>
            </w:r>
            <w:r w:rsidRPr="00205337">
              <w:rPr>
                <w:rFonts w:asciiTheme="minorHAnsi" w:hAnsiTheme="minorHAnsi"/>
                <w:lang w:val="ru-RU"/>
              </w:rPr>
              <w:t>:</w:t>
            </w:r>
          </w:p>
          <w:p w:rsidR="003A7F89" w:rsidRPr="00B86D47" w:rsidRDefault="003A7F89" w:rsidP="003A7F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Cs/>
                <w:lang w:val="bs-Cyrl-BA"/>
              </w:rPr>
            </w:pPr>
            <w:r w:rsidRPr="00B86D47">
              <w:rPr>
                <w:rFonts w:asciiTheme="minorHAnsi" w:hAnsiTheme="minorHAnsi"/>
                <w:lang w:val="bs-Cyrl-BA"/>
              </w:rPr>
              <w:t xml:space="preserve">преко ауто мото друштава, </w:t>
            </w:r>
            <w:r w:rsidR="00CD4079" w:rsidRPr="00B86D47">
              <w:rPr>
                <w:rFonts w:asciiTheme="minorHAnsi" w:hAnsiTheme="minorHAnsi"/>
                <w:lang w:val="sr-Cyrl-CS"/>
              </w:rPr>
              <w:t>обављено је</w:t>
            </w:r>
            <w:r w:rsidRPr="00B86D47">
              <w:rPr>
                <w:rFonts w:asciiTheme="minorHAnsi" w:hAnsiTheme="minorHAnsi"/>
                <w:lang w:val="sr-Cyrl-CS"/>
              </w:rPr>
              <w:t xml:space="preserve"> истраживање </w:t>
            </w:r>
            <w:r w:rsidR="003E42B7" w:rsidRPr="00B86D47">
              <w:rPr>
                <w:rFonts w:asciiTheme="minorHAnsi" w:hAnsiTheme="minorHAnsi"/>
                <w:lang w:val="sr-Cyrl-CS"/>
              </w:rPr>
              <w:t>о кориштењу мобилних телефона у вожњи</w:t>
            </w:r>
            <w:r w:rsidRPr="00B86D47">
              <w:rPr>
                <w:rFonts w:asciiTheme="minorHAnsi" w:hAnsiTheme="minorHAnsi"/>
                <w:lang w:val="sr-Cyrl-CS"/>
              </w:rPr>
              <w:t>. Истражива</w:t>
            </w:r>
            <w:r w:rsidR="00C90F0A" w:rsidRPr="00B86D47">
              <w:rPr>
                <w:rFonts w:asciiTheme="minorHAnsi" w:hAnsiTheme="minorHAnsi"/>
                <w:lang w:val="sr-Cyrl-CS"/>
              </w:rPr>
              <w:t xml:space="preserve">ње </w:t>
            </w:r>
            <w:r w:rsidR="00CD4079" w:rsidRPr="00B86D47">
              <w:rPr>
                <w:rFonts w:asciiTheme="minorHAnsi" w:hAnsiTheme="minorHAnsi"/>
                <w:lang w:val="sr-Cyrl-CS"/>
              </w:rPr>
              <w:t>је обављено</w:t>
            </w:r>
            <w:r w:rsidR="00C90F0A" w:rsidRPr="00B86D47">
              <w:rPr>
                <w:rFonts w:asciiTheme="minorHAnsi" w:hAnsiTheme="minorHAnsi"/>
                <w:lang w:val="sr-Cyrl-CS"/>
              </w:rPr>
              <w:t xml:space="preserve"> бројање</w:t>
            </w:r>
            <w:r w:rsidR="00CD4079" w:rsidRPr="00B86D47">
              <w:rPr>
                <w:rFonts w:asciiTheme="minorHAnsi" w:hAnsiTheme="minorHAnsi"/>
                <w:lang w:val="sr-Cyrl-CS"/>
              </w:rPr>
              <w:t>м</w:t>
            </w:r>
            <w:r w:rsidR="00C90F0A" w:rsidRPr="00B86D47">
              <w:rPr>
                <w:rFonts w:asciiTheme="minorHAnsi" w:hAnsiTheme="minorHAnsi"/>
                <w:lang w:val="sr-Cyrl-CS"/>
              </w:rPr>
              <w:t xml:space="preserve"> возача</w:t>
            </w:r>
            <w:r w:rsidRPr="00B86D47">
              <w:rPr>
                <w:rFonts w:asciiTheme="minorHAnsi" w:hAnsiTheme="minorHAnsi"/>
                <w:lang w:val="sr-Cyrl-CS"/>
              </w:rPr>
              <w:t xml:space="preserve"> </w:t>
            </w:r>
            <w:r w:rsidR="00C90F0A" w:rsidRPr="00B86D47">
              <w:rPr>
                <w:rFonts w:asciiTheme="minorHAnsi" w:hAnsiTheme="minorHAnsi"/>
                <w:lang w:val="sr-Cyrl-CS"/>
              </w:rPr>
              <w:t>који користе мобилни телефон у вожњи</w:t>
            </w:r>
            <w:r w:rsidRPr="00B86D47">
              <w:rPr>
                <w:rFonts w:asciiTheme="minorHAnsi" w:hAnsiTheme="minorHAnsi"/>
                <w:lang w:val="sr-Cyrl-CS"/>
              </w:rPr>
              <w:t xml:space="preserve">. </w:t>
            </w:r>
          </w:p>
          <w:p w:rsidR="003A7F89" w:rsidRPr="0024752D" w:rsidRDefault="003A7F89" w:rsidP="003A7F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4752D">
              <w:rPr>
                <w:rFonts w:asciiTheme="minorHAnsi" w:hAnsiTheme="minorHAnsi"/>
                <w:lang w:val="sr-Cyrl-CS"/>
              </w:rPr>
              <w:t xml:space="preserve">учествоваће у изради и финансирању </w:t>
            </w:r>
            <w:r w:rsidR="0024752D" w:rsidRPr="0024752D">
              <w:rPr>
                <w:rFonts w:asciiTheme="minorHAnsi" w:hAnsiTheme="minorHAnsi"/>
                <w:lang w:val="sr-Cyrl-CS"/>
              </w:rPr>
              <w:t>5</w:t>
            </w:r>
            <w:r w:rsidRPr="0024752D">
              <w:rPr>
                <w:rFonts w:asciiTheme="minorHAnsi" w:hAnsiTheme="minorHAnsi"/>
                <w:lang w:val="sr-Cyrl-CS"/>
              </w:rPr>
              <w:t>.000 летака, као и у финансирању израде радио џингла;</w:t>
            </w:r>
          </w:p>
          <w:p w:rsidR="003A7F89" w:rsidRPr="00205337" w:rsidRDefault="003A7F89" w:rsidP="003A7F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учествоваће у финансирању трошкова дистрибуције летака по јединицама локалне самоуправе;</w:t>
            </w:r>
          </w:p>
          <w:p w:rsidR="003A7F89" w:rsidRPr="00205337" w:rsidRDefault="003A7F89" w:rsidP="003A7F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преко ауто мото друштава у периоду док траје превентивни дио (кампања) вршиће подјелу летака;</w:t>
            </w:r>
          </w:p>
          <w:p w:rsidR="003A7F89" w:rsidRPr="00205337" w:rsidRDefault="003A7F89" w:rsidP="003A7F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представници ауто мото савеза и ауто мото друштава учествоваће у ради</w:t>
            </w:r>
            <w:r w:rsidR="00FC7C45">
              <w:rPr>
                <w:rFonts w:asciiTheme="minorHAnsi" w:hAnsiTheme="minorHAnsi"/>
                <w:lang w:val="sr-Cyrl-CS"/>
              </w:rPr>
              <w:t>о</w:t>
            </w:r>
            <w:r w:rsidRPr="00205337">
              <w:rPr>
                <w:rFonts w:asciiTheme="minorHAnsi" w:hAnsiTheme="minorHAnsi"/>
                <w:lang w:val="sr-Cyrl-CS"/>
              </w:rPr>
              <w:t xml:space="preserve"> и телевизијским емисијама.</w:t>
            </w:r>
          </w:p>
          <w:p w:rsidR="003A7F89" w:rsidRPr="00B86D47" w:rsidRDefault="00B86D47" w:rsidP="003A7F89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 w:rsidRPr="00B86D47">
              <w:rPr>
                <w:rFonts w:asciiTheme="minorHAnsi" w:hAnsiTheme="minorHAnsi"/>
                <w:lang w:val="sr-Cyrl-CS"/>
              </w:rPr>
              <w:t xml:space="preserve">доставити резултата истраживања </w:t>
            </w:r>
            <w:r w:rsidR="003A7F89" w:rsidRPr="00B86D47">
              <w:rPr>
                <w:rFonts w:asciiTheme="minorHAnsi" w:hAnsiTheme="minorHAnsi"/>
                <w:lang w:val="sr-Cyrl-CS"/>
              </w:rPr>
              <w:t>институцијама које се баве безбједношћу саобраћаја;</w:t>
            </w:r>
          </w:p>
          <w:p w:rsidR="003A7F89" w:rsidRPr="00205337" w:rsidRDefault="00B86D47" w:rsidP="003A7F89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 w:rsidRPr="00B86D47">
              <w:rPr>
                <w:rFonts w:asciiTheme="minorHAnsi" w:hAnsiTheme="minorHAnsi"/>
                <w:lang w:val="sr-Cyrl-CS"/>
              </w:rPr>
              <w:t>представити резултате</w:t>
            </w:r>
            <w:r w:rsidR="003A7F89" w:rsidRPr="00B86D47">
              <w:rPr>
                <w:rFonts w:asciiTheme="minorHAnsi" w:hAnsiTheme="minorHAnsi"/>
                <w:lang w:val="sr-Cyrl-CS"/>
              </w:rPr>
              <w:t xml:space="preserve"> </w:t>
            </w:r>
            <w:r w:rsidR="003A7F89" w:rsidRPr="00205337">
              <w:rPr>
                <w:rFonts w:asciiTheme="minorHAnsi" w:hAnsiTheme="minorHAnsi"/>
                <w:lang w:val="sr-Cyrl-CS"/>
              </w:rPr>
              <w:t>истраживања широј јавности</w:t>
            </w:r>
            <w:r w:rsidR="00CD4079">
              <w:rPr>
                <w:rFonts w:asciiTheme="minorHAnsi" w:hAnsiTheme="minorHAnsi"/>
                <w:lang w:val="sr-Cyrl-CS"/>
              </w:rPr>
              <w:t>.</w:t>
            </w:r>
          </w:p>
          <w:p w:rsidR="003A7F89" w:rsidRPr="00205337" w:rsidRDefault="003A7F89" w:rsidP="007310E7">
            <w:pPr>
              <w:ind w:left="360"/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205337">
              <w:rPr>
                <w:rFonts w:asciiTheme="minorHAnsi" w:hAnsiTheme="minorHAnsi" w:cstheme="minorHAnsi"/>
                <w:color w:val="000000"/>
                <w:lang w:val="sr-Cyrl-CS"/>
              </w:rPr>
              <w:t>Агенција за безбједност саобраћаја ће у провођењу медијске кампање:</w:t>
            </w:r>
          </w:p>
          <w:p w:rsidR="008B02C4" w:rsidRDefault="008B02C4" w:rsidP="003A7F89">
            <w:pPr>
              <w:pStyle w:val="Header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>
              <w:rPr>
                <w:rFonts w:asciiTheme="minorHAnsi" w:hAnsiTheme="minorHAnsi" w:cstheme="minorHAnsi"/>
                <w:color w:val="000000"/>
                <w:lang w:val="sr-Cyrl-CS"/>
              </w:rPr>
              <w:t>Урадити План активности</w:t>
            </w:r>
            <w:r w:rsidR="00CD4079">
              <w:rPr>
                <w:rFonts w:asciiTheme="minorHAnsi" w:hAnsiTheme="minorHAnsi" w:cstheme="minorHAnsi"/>
                <w:color w:val="000000"/>
                <w:lang w:val="sr-Cyrl-CS"/>
              </w:rPr>
              <w:t>,</w:t>
            </w:r>
          </w:p>
          <w:p w:rsidR="003A7F89" w:rsidRPr="00205337" w:rsidRDefault="003A7F89" w:rsidP="003A7F89">
            <w:pPr>
              <w:pStyle w:val="Header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205337">
              <w:rPr>
                <w:rFonts w:asciiTheme="minorHAnsi" w:hAnsiTheme="minorHAnsi" w:cstheme="minorHAnsi"/>
                <w:color w:val="000000"/>
                <w:lang w:val="sr-Cyrl-CS"/>
              </w:rPr>
              <w:t>учествовати у изради летка за кампању,</w:t>
            </w:r>
          </w:p>
          <w:p w:rsidR="003A7F89" w:rsidRDefault="003A7F89" w:rsidP="003A7F89">
            <w:pPr>
              <w:pStyle w:val="Header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205337">
              <w:rPr>
                <w:rFonts w:asciiTheme="minorHAnsi" w:hAnsiTheme="minorHAnsi" w:cstheme="minorHAnsi"/>
                <w:color w:val="000000"/>
                <w:lang w:val="sr-Cyrl-CS"/>
              </w:rPr>
              <w:t xml:space="preserve">материјал за кампању (летак, радио џингл и анкетни лист) </w:t>
            </w:r>
            <w:r>
              <w:rPr>
                <w:rFonts w:asciiTheme="minorHAnsi" w:hAnsiTheme="minorHAnsi" w:cstheme="minorHAnsi"/>
                <w:color w:val="000000"/>
                <w:lang w:val="sr-Cyrl-CS"/>
              </w:rPr>
              <w:t xml:space="preserve">у електронском облику </w:t>
            </w:r>
            <w:r w:rsidRPr="00205337">
              <w:rPr>
                <w:rFonts w:asciiTheme="minorHAnsi" w:hAnsiTheme="minorHAnsi" w:cstheme="minorHAnsi"/>
                <w:color w:val="000000"/>
                <w:lang w:val="sr-Cyrl-CS"/>
              </w:rPr>
              <w:lastRenderedPageBreak/>
              <w:t>доставити свим јединицама локалне самуоуправе и провести координацуију активности на провођењу кампање,</w:t>
            </w:r>
          </w:p>
          <w:p w:rsidR="003A7F89" w:rsidRDefault="003A7F89" w:rsidP="003A7F89">
            <w:pPr>
              <w:pStyle w:val="Header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>
              <w:rPr>
                <w:rFonts w:asciiTheme="minorHAnsi" w:hAnsiTheme="minorHAnsi" w:cstheme="minorHAnsi"/>
                <w:color w:val="000000"/>
                <w:lang w:val="sr-Cyrl-CS"/>
              </w:rPr>
              <w:t>доставити радио џингл свим радио станицама у Републици Српској,</w:t>
            </w:r>
          </w:p>
          <w:p w:rsidR="003A7F89" w:rsidRPr="00205337" w:rsidRDefault="003A7F89" w:rsidP="003A7F89">
            <w:pPr>
              <w:pStyle w:val="Header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>
              <w:rPr>
                <w:rFonts w:asciiTheme="minorHAnsi" w:hAnsiTheme="minorHAnsi" w:cstheme="minorHAnsi"/>
                <w:color w:val="000000"/>
                <w:lang w:val="sr-Cyrl-CS"/>
              </w:rPr>
              <w:t>учествовати у радио</w:t>
            </w:r>
            <w:r w:rsidR="008F2DD6">
              <w:rPr>
                <w:rFonts w:asciiTheme="minorHAnsi" w:hAnsiTheme="minorHAnsi" w:cstheme="minorHAnsi"/>
                <w:color w:val="000000"/>
                <w:lang w:val="sr-Cyrl-CS"/>
              </w:rPr>
              <w:t xml:space="preserve"> и</w:t>
            </w:r>
            <w:r>
              <w:rPr>
                <w:rFonts w:asciiTheme="minorHAnsi" w:hAnsiTheme="minorHAnsi" w:cstheme="minorHAnsi"/>
                <w:color w:val="000000"/>
                <w:lang w:val="sr-Cyrl-CS"/>
              </w:rPr>
              <w:t xml:space="preserve"> у ТВ емисијама у току кампање,</w:t>
            </w:r>
          </w:p>
          <w:p w:rsidR="003A7F89" w:rsidRPr="00205337" w:rsidRDefault="003A7F89" w:rsidP="003A7F89">
            <w:pPr>
              <w:pStyle w:val="Header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lang w:val="sr-Cyrl-CS"/>
              </w:rPr>
            </w:pPr>
            <w:r w:rsidRPr="00205337">
              <w:rPr>
                <w:rFonts w:asciiTheme="minorHAnsi" w:hAnsiTheme="minorHAnsi" w:cstheme="minorHAnsi"/>
                <w:color w:val="000000"/>
                <w:lang w:val="sr-Cyrl-CS"/>
              </w:rPr>
              <w:t>урадити извјештај о реализацији кампање</w:t>
            </w:r>
            <w:r>
              <w:rPr>
                <w:rFonts w:asciiTheme="minorHAnsi" w:hAnsiTheme="minorHAnsi" w:cstheme="minorHAnsi"/>
                <w:color w:val="000000"/>
                <w:lang w:val="sr-Cyrl-CS"/>
              </w:rPr>
              <w:t xml:space="preserve"> и доставити свим учесницима.</w:t>
            </w:r>
          </w:p>
          <w:p w:rsidR="003A7F89" w:rsidRPr="00205337" w:rsidRDefault="003A7F89" w:rsidP="007310E7">
            <w:pPr>
              <w:jc w:val="both"/>
              <w:rPr>
                <w:rFonts w:asciiTheme="minorHAnsi" w:hAnsiTheme="minorHAnsi"/>
                <w:b/>
                <w:u w:val="single"/>
                <w:lang w:val="sr-Cyrl-CS"/>
              </w:rPr>
            </w:pP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Министарство унутрашњих послова Републике Српске ће:</w:t>
            </w:r>
          </w:p>
          <w:p w:rsidR="003A7F89" w:rsidRPr="00205337" w:rsidRDefault="00700578" w:rsidP="003A7F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RS"/>
              </w:rPr>
              <w:t>в</w:t>
            </w:r>
            <w:r>
              <w:rPr>
                <w:rFonts w:asciiTheme="minorHAnsi" w:hAnsiTheme="minorHAnsi"/>
                <w:lang w:val="sr-Cyrl-CS"/>
              </w:rPr>
              <w:t>ршити појачану</w:t>
            </w:r>
            <w:r w:rsidR="003A7F89" w:rsidRPr="00205337">
              <w:rPr>
                <w:rFonts w:asciiTheme="minorHAnsi" w:hAnsiTheme="minorHAnsi"/>
                <w:lang w:val="sr-Cyrl-CS"/>
              </w:rPr>
              <w:t xml:space="preserve"> контрола </w:t>
            </w:r>
            <w:r w:rsidR="00FC7C45">
              <w:rPr>
                <w:rFonts w:asciiTheme="minorHAnsi" w:hAnsiTheme="minorHAnsi"/>
                <w:lang w:val="sr-Cyrl-CS"/>
              </w:rPr>
              <w:t>употребе мобилних телефона од стране возача</w:t>
            </w:r>
            <w:r w:rsidR="003A7F89" w:rsidRPr="00205337">
              <w:rPr>
                <w:rFonts w:asciiTheme="minorHAnsi" w:hAnsiTheme="minorHAnsi"/>
                <w:lang w:val="sr-Cyrl-CS"/>
              </w:rPr>
              <w:t xml:space="preserve"> у складу са ЗООБС БиХ</w:t>
            </w:r>
            <w:r>
              <w:rPr>
                <w:rFonts w:asciiTheme="minorHAnsi" w:hAnsiTheme="minorHAnsi"/>
                <w:lang w:val="sr-Cyrl-CS"/>
              </w:rPr>
              <w:t xml:space="preserve"> у току мјесеца Јуна</w:t>
            </w:r>
            <w:bookmarkStart w:id="0" w:name="_GoBack"/>
            <w:bookmarkEnd w:id="0"/>
            <w:r w:rsidR="003A7F89" w:rsidRPr="00205337">
              <w:rPr>
                <w:rFonts w:asciiTheme="minorHAnsi" w:hAnsiTheme="minorHAnsi"/>
                <w:lang w:val="sr-Cyrl-CS"/>
              </w:rPr>
              <w:t>;</w:t>
            </w:r>
          </w:p>
          <w:p w:rsidR="003A7F89" w:rsidRDefault="003A7F89" w:rsidP="003A7F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 w:rsidRPr="00205337">
              <w:rPr>
                <w:rFonts w:asciiTheme="minorHAnsi" w:hAnsiTheme="minorHAnsi"/>
                <w:lang w:val="sr-Cyrl-CS"/>
              </w:rPr>
              <w:t>представници Министарства унутрашњих послова Републике Српске ће учествовати у радио и телевизијским емисијама.</w:t>
            </w:r>
          </w:p>
          <w:p w:rsidR="00566A3B" w:rsidRDefault="00566A3B" w:rsidP="00566A3B">
            <w:pPr>
              <w:jc w:val="both"/>
              <w:rPr>
                <w:rFonts w:asciiTheme="minorHAnsi" w:hAnsiTheme="minorHAnsi"/>
                <w:lang w:val="sr-Cyrl-CS"/>
              </w:rPr>
            </w:pPr>
          </w:p>
          <w:p w:rsidR="00566A3B" w:rsidRDefault="00566A3B" w:rsidP="00566A3B">
            <w:p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Јединице локалне самоуправе ће:</w:t>
            </w:r>
          </w:p>
          <w:p w:rsidR="00566A3B" w:rsidRDefault="00566A3B" w:rsidP="00566A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у складу са својим могућностима штампати и подијелити летке,</w:t>
            </w:r>
          </w:p>
          <w:p w:rsidR="00566A3B" w:rsidRDefault="00566A3B" w:rsidP="00566A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анкетирати грађане, обрадити резултате анкете и доствити их Агенцији,</w:t>
            </w:r>
          </w:p>
          <w:p w:rsidR="00566A3B" w:rsidRDefault="00566A3B" w:rsidP="00566A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доставити радио џингл локалним радио станицама,</w:t>
            </w:r>
          </w:p>
          <w:p w:rsidR="00566A3B" w:rsidRPr="00566A3B" w:rsidRDefault="00566A3B" w:rsidP="00566A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провести и друге активности по властитом избору.</w:t>
            </w:r>
          </w:p>
          <w:p w:rsidR="003A7F89" w:rsidRPr="00205337" w:rsidRDefault="003A7F89" w:rsidP="007310E7">
            <w:pPr>
              <w:pStyle w:val="Header"/>
              <w:tabs>
                <w:tab w:val="clear" w:pos="4320"/>
                <w:tab w:val="clear" w:pos="8640"/>
              </w:tabs>
              <w:ind w:left="779"/>
              <w:jc w:val="both"/>
              <w:rPr>
                <w:rFonts w:asciiTheme="minorHAnsi" w:hAnsiTheme="minorHAnsi"/>
                <w:lang w:val="sr-Cyrl-CS"/>
              </w:rPr>
            </w:pPr>
          </w:p>
          <w:p w:rsidR="003A7F89" w:rsidRPr="00205337" w:rsidRDefault="003A7F89" w:rsidP="007310E7">
            <w:pPr>
              <w:rPr>
                <w:rFonts w:asciiTheme="minorHAnsi" w:hAnsiTheme="minorHAnsi"/>
                <w:lang w:val="sr-Cyrl-CS"/>
              </w:rPr>
            </w:pPr>
          </w:p>
        </w:tc>
      </w:tr>
    </w:tbl>
    <w:p w:rsidR="00452818" w:rsidRPr="003E42B7" w:rsidRDefault="00452818">
      <w:pPr>
        <w:rPr>
          <w:lang w:val="sr-Cyrl-RS"/>
        </w:rPr>
      </w:pPr>
    </w:p>
    <w:sectPr w:rsidR="00452818" w:rsidRPr="003E42B7" w:rsidSect="009847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DC" w:rsidRDefault="00DA04DC">
      <w:r>
        <w:separator/>
      </w:r>
    </w:p>
  </w:endnote>
  <w:endnote w:type="continuationSeparator" w:id="0">
    <w:p w:rsidR="00DA04DC" w:rsidRDefault="00DA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418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398" w:rsidRDefault="003A7F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5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398" w:rsidRDefault="00DA0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DC" w:rsidRDefault="00DA04DC">
      <w:r>
        <w:separator/>
      </w:r>
    </w:p>
  </w:footnote>
  <w:footnote w:type="continuationSeparator" w:id="0">
    <w:p w:rsidR="00DA04DC" w:rsidRDefault="00DA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0B38"/>
    <w:multiLevelType w:val="hybridMultilevel"/>
    <w:tmpl w:val="4718B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BC265F"/>
    <w:multiLevelType w:val="hybridMultilevel"/>
    <w:tmpl w:val="7C1470A6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2CF27591"/>
    <w:multiLevelType w:val="hybridMultilevel"/>
    <w:tmpl w:val="3A7C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30D8F"/>
    <w:multiLevelType w:val="hybridMultilevel"/>
    <w:tmpl w:val="5BC05FEE"/>
    <w:lvl w:ilvl="0" w:tplc="C728E79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8C7E355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0FC5F3E"/>
    <w:multiLevelType w:val="hybridMultilevel"/>
    <w:tmpl w:val="9448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F0867"/>
    <w:multiLevelType w:val="hybridMultilevel"/>
    <w:tmpl w:val="357EAE1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7284"/>
    <w:multiLevelType w:val="hybridMultilevel"/>
    <w:tmpl w:val="BBF89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10890"/>
    <w:multiLevelType w:val="hybridMultilevel"/>
    <w:tmpl w:val="5C0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C25A8"/>
    <w:multiLevelType w:val="hybridMultilevel"/>
    <w:tmpl w:val="FCE8F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8118D"/>
    <w:multiLevelType w:val="hybridMultilevel"/>
    <w:tmpl w:val="FB6A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89"/>
    <w:rsid w:val="00061066"/>
    <w:rsid w:val="000C7149"/>
    <w:rsid w:val="001F39CF"/>
    <w:rsid w:val="002156B5"/>
    <w:rsid w:val="0024752D"/>
    <w:rsid w:val="002F5E2B"/>
    <w:rsid w:val="002F767C"/>
    <w:rsid w:val="00303835"/>
    <w:rsid w:val="0036688A"/>
    <w:rsid w:val="00381760"/>
    <w:rsid w:val="003A7F89"/>
    <w:rsid w:val="003E42B7"/>
    <w:rsid w:val="004155FD"/>
    <w:rsid w:val="00452818"/>
    <w:rsid w:val="00460673"/>
    <w:rsid w:val="00495C87"/>
    <w:rsid w:val="00545287"/>
    <w:rsid w:val="00566A3B"/>
    <w:rsid w:val="00571172"/>
    <w:rsid w:val="005F0FD6"/>
    <w:rsid w:val="00641E18"/>
    <w:rsid w:val="00700578"/>
    <w:rsid w:val="007308CA"/>
    <w:rsid w:val="00790AD8"/>
    <w:rsid w:val="007E42B3"/>
    <w:rsid w:val="008B02C4"/>
    <w:rsid w:val="008F2DD6"/>
    <w:rsid w:val="009422E5"/>
    <w:rsid w:val="0094614F"/>
    <w:rsid w:val="00A158DC"/>
    <w:rsid w:val="00B2086E"/>
    <w:rsid w:val="00B65A66"/>
    <w:rsid w:val="00B86D47"/>
    <w:rsid w:val="00B968B5"/>
    <w:rsid w:val="00BB50AA"/>
    <w:rsid w:val="00C070CC"/>
    <w:rsid w:val="00C90F0A"/>
    <w:rsid w:val="00CD4079"/>
    <w:rsid w:val="00DA04DC"/>
    <w:rsid w:val="00E834C6"/>
    <w:rsid w:val="00E92D99"/>
    <w:rsid w:val="00F71E3C"/>
    <w:rsid w:val="00F85F8D"/>
    <w:rsid w:val="00FC29CF"/>
    <w:rsid w:val="00FC7C45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7F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F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A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8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7F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F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A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8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A898-C037-4262-BD2B-FB1E3B5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Agencija</cp:lastModifiedBy>
  <cp:revision>3</cp:revision>
  <dcterms:created xsi:type="dcterms:W3CDTF">2013-05-31T07:54:00Z</dcterms:created>
  <dcterms:modified xsi:type="dcterms:W3CDTF">2013-05-31T10:56:00Z</dcterms:modified>
</cp:coreProperties>
</file>